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Legal</w:t>
      </w:r>
      <w:r>
        <w:t xml:space="preserve"> </w:t>
      </w:r>
      <w:r>
        <w:t xml:space="preserve">Landscape</w:t>
      </w:r>
      <w:r>
        <w:t xml:space="preserve"> </w:t>
      </w:r>
      <w:r>
        <w:t xml:space="preserve">for</w:t>
      </w:r>
      <w:r>
        <w:t xml:space="preserve"> </w:t>
      </w:r>
      <w:r>
        <w:t xml:space="preserve">Lawyers</w:t>
      </w:r>
      <w:r>
        <w:t xml:space="preserve"> </w:t>
      </w:r>
      <w:r>
        <w:t xml:space="preserve">in</w:t>
      </w:r>
      <w:r>
        <w:t xml:space="preserve"> </w:t>
      </w:r>
      <w:r>
        <w:t xml:space="preserve">Argentina</w:t>
      </w:r>
      <w:r>
        <w:t xml:space="preserve"> </w:t>
      </w:r>
      <w:r>
        <w:t xml:space="preserve">Córdoba</w:t>
      </w:r>
    </w:p>
    <w:bookmarkStart w:id="35" w:name="poster-container"/>
    <w:bookmarkStart w:id="20" w:name="X9edf245199129322cab8056a7e176721b56c143"/>
    <w:p>
      <w:pPr>
        <w:pStyle w:val="Heading1"/>
      </w:pPr>
      <w:r>
        <w:t xml:space="preserve">The Role and Evolution of the Lawyer in Argentina Córdoba</w:t>
      </w:r>
    </w:p>
    <w:p>
      <w:pPr>
        <w:pStyle w:val="FirstParagraph"/>
      </w:pPr>
      <w:r>
        <w:rPr>
          <w:bCs/>
          <w:b/>
        </w:rPr>
        <w:t xml:space="preserve">A Poster Presentation Overview</w:t>
      </w:r>
    </w:p>
    <w:bookmarkEnd w:id="20"/>
    <w:bookmarkStart w:id="21" w:name="abstract"/>
    <w:p>
      <w:pPr>
        <w:pStyle w:val="Heading2"/>
      </w:pPr>
      <w:r>
        <w:t xml:space="preserve">Abstract</w:t>
      </w:r>
    </w:p>
    <w:p>
      <w:pPr>
        <w:pStyle w:val="FirstParagraph"/>
      </w:pPr>
      <w:r>
        <w:t xml:space="preserve">This academic poster presentation explores the multifaceted role of the Lawyer within the specific jurisdiction of Argentina Córdoba. As one of the most significant legal and economic hubs in interior Argentina, Córdoba presents a unique case study for understanding regional legal practice. This document outlines current challenges, ethical considerations, and procedural advancements that define modern lawyering in this region.</w:t>
      </w:r>
    </w:p>
    <w:bookmarkEnd w:id="21"/>
    <w:bookmarkStart w:id="22" w:name="introduction"/>
    <w:p>
      <w:pPr>
        <w:pStyle w:val="Heading2"/>
      </w:pPr>
      <w:r>
        <w:t xml:space="preserve">Introduction</w:t>
      </w:r>
    </w:p>
    <w:p>
      <w:pPr>
        <w:pStyle w:val="FirstParagraph"/>
      </w:pPr>
      <w:r>
        <w:t xml:space="preserve">The legal profession in Argentina is governed by a complex interplay of federal and provincial statutes. While the national framework provides the skeleton of Argentine law, the flesh and bone are supplied by provincial regulations. In</w:t>
      </w:r>
      <w:r>
        <w:t xml:space="preserve"> </w:t>
      </w:r>
      <w:r>
        <w:rPr>
          <w:bCs/>
          <w:b/>
        </w:rPr>
        <w:t xml:space="preserve">Argentina Córdoba</w:t>
      </w:r>
      <w:r>
        <w:t xml:space="preserve">, these regulations manifest in distinct procedural habits and court customs that differ from those found in Buenos Aires. The Lawyer operating within this jurisdiction must possess not only a comprehensive understanding of national codes but also a nuanced grasp of local jurisprudence.</w:t>
      </w:r>
    </w:p>
    <w:p>
      <w:pPr>
        <w:pStyle w:val="BodyText"/>
      </w:pPr>
      <w:r>
        <w:t xml:space="preserve">The purpose of this presentation is to analyze the practical realities faced by the Lawyer today. From administrative burdens to technological integration, the landscape for legal practitioners in Córdoba is undergoing significant transformation. This analysis aims to provide stakeholders—students, practicing attorneys, and policy makers—with a clear overview of the current state of legal practice in this vital Argentine province.</w:t>
      </w:r>
    </w:p>
    <w:bookmarkEnd w:id="22"/>
    <w:bookmarkStart w:id="24" w:name="regulatory-framework"/>
    <w:bookmarkStart w:id="23" w:name="the-regulatory-framework-of-the-lawyer"/>
    <w:p>
      <w:pPr>
        <w:pStyle w:val="Heading2"/>
      </w:pPr>
      <w:r>
        <w:t xml:space="preserve">The Regulatory Framework of the Lawyer</w:t>
      </w:r>
    </w:p>
    <w:p>
      <w:pPr>
        <w:pStyle w:val="FirstParagraph"/>
      </w:pPr>
      <w:r>
        <w:t xml:space="preserve">To practice effectively as a Lawyer in Córdoba, admission to the Bar Association is mandatory. The Colegio de Abogados de Córdoba operates under specific ethical canons that govern professional conduct. Unlike other jurisdictions, local disciplinary tribunals have shown increasing strictness regarding advertising and client acquisition methods.</w:t>
      </w:r>
    </w:p>
    <w:p>
      <w:pPr>
        <w:numPr>
          <w:ilvl w:val="0"/>
          <w:numId w:val="1001"/>
        </w:numPr>
        <w:pStyle w:val="Compact"/>
      </w:pPr>
      <w:r>
        <w:rPr>
          <w:bCs/>
          <w:b/>
        </w:rPr>
        <w:t xml:space="preserve">Licensure Requirements:</w:t>
      </w:r>
      <w:r>
        <w:t xml:space="preserve"> </w:t>
      </w:r>
      <w:r>
        <w:t xml:space="preserve">Graduates from the Universidad Nacional de Córdoba must complete mandatory continuing education credits to maintain their status as an active Lawyer.</w:t>
      </w:r>
    </w:p>
    <w:p>
      <w:pPr>
        <w:numPr>
          <w:ilvl w:val="0"/>
          <w:numId w:val="1001"/>
        </w:numPr>
        <w:pStyle w:val="Compact"/>
      </w:pPr>
      <w:r>
        <w:rPr>
          <w:bCs/>
          <w:b/>
        </w:rPr>
        <w:t xml:space="preserve">Ethical Standards:</w:t>
      </w:r>
      <w:r>
        <w:t xml:space="preserve"> </w:t>
      </w:r>
      <w:r>
        <w:t xml:space="preserve">The Code of Ethics in Argentina emphasizes confidentiality, loyalty, and proper fee structures. Recent updates have focused heavily on digital privacy compliance for Lawyers handling client data.</w:t>
      </w:r>
    </w:p>
    <w:p>
      <w:pPr>
        <w:numPr>
          <w:ilvl w:val="0"/>
          <w:numId w:val="1001"/>
        </w:numPr>
        <w:pStyle w:val="Compact"/>
      </w:pPr>
      <w:r>
        <w:rPr>
          <w:bCs/>
          <w:b/>
        </w:rPr>
        <w:t xml:space="preserve">Jurisdictional Limits:</w:t>
      </w:r>
      <w:r>
        <w:t xml:space="preserve"> </w:t>
      </w:r>
      <w:r>
        <w:t xml:space="preserve">A Lawyer must be aware that while they are licensed nationally, specific administrative procedures may vary between different tribunals within the Córdoba province.</w:t>
      </w:r>
    </w:p>
    <w:bookmarkEnd w:id="23"/>
    <w:bookmarkEnd w:id="24"/>
    <w:bookmarkStart w:id="29" w:name="challenges"/>
    <w:bookmarkStart w:id="28" w:name="X74be5faf8482834fd22e8af77759cc459501e11"/>
    <w:p>
      <w:pPr>
        <w:pStyle w:val="Heading2"/>
      </w:pPr>
      <w:r>
        <w:t xml:space="preserve">Current Challenges for Legal Practitioners</w:t>
      </w:r>
    </w:p>
    <w:p>
      <w:pPr>
        <w:pStyle w:val="FirstParagraph"/>
      </w:pPr>
      <w:r>
        <w:t xml:space="preserve">The practice of law in Argentina Córdoba is not without its hurdles. Several systemic issues impact the daily work of the Lawyer:</w:t>
      </w:r>
    </w:p>
    <w:bookmarkStart w:id="25" w:name="judicial-backlog"/>
    <w:p>
      <w:pPr>
        <w:pStyle w:val="Heading3"/>
      </w:pPr>
      <w:r>
        <w:t xml:space="preserve">1. Judicial Backlog</w:t>
      </w:r>
    </w:p>
    <w:p>
      <w:pPr>
        <w:pStyle w:val="FirstParagraph"/>
      </w:pPr>
      <w:r>
        <w:t xml:space="preserve">One of the most persistent complaints from every practicing Lawyer is the delay in judicial resolutions. In many civil and commercial courts in Córdoba, cases can remain pending for years due to understaffing and administrative inefficiencies. This backlog affects not only case outcomes but also the economic viability of law firms.</w:t>
      </w:r>
    </w:p>
    <w:bookmarkEnd w:id="25"/>
    <w:bookmarkStart w:id="26" w:name="digital-transformation"/>
    <w:p>
      <w:pPr>
        <w:pStyle w:val="Heading3"/>
      </w:pPr>
      <w:r>
        <w:t xml:space="preserve">2. Digital Transformation</w:t>
      </w:r>
    </w:p>
    <w:p>
      <w:pPr>
        <w:pStyle w:val="FirstParagraph"/>
      </w:pPr>
      <w:r>
        <w:t xml:space="preserve">The push for digitalization in the Argentine legal system is accelerating. The Lawyer must now be proficient with electronic filing systems (Expediente Digital). While this increases efficiency, it also creates a steep learning curve for older practitioners and requires significant investment in cybersecurity infrastructure to protect client information.</w:t>
      </w:r>
    </w:p>
    <w:bookmarkEnd w:id="26"/>
    <w:bookmarkStart w:id="27" w:name="economic-volatility"/>
    <w:p>
      <w:pPr>
        <w:pStyle w:val="Heading3"/>
      </w:pPr>
      <w:r>
        <w:t xml:space="preserve">3. Economic Volatility</w:t>
      </w:r>
    </w:p>
    <w:p>
      <w:pPr>
        <w:pStyle w:val="FirstParagraph"/>
      </w:pPr>
      <w:r>
        <w:t xml:space="preserve">Economic instability in Argentina directly impacts the legal sector. Fee structures must constantly be adjusted for inflation, and many clients face difficulties in paying legal retainers. The Lawyer operating in Córdoba must therefore adopt flexible billing models and maintain a robust understanding of financial planning.</w:t>
      </w:r>
    </w:p>
    <w:bookmarkEnd w:id="27"/>
    <w:bookmarkEnd w:id="28"/>
    <w:bookmarkEnd w:id="29"/>
    <w:bookmarkStart w:id="31" w:name="opportunities"/>
    <w:bookmarkStart w:id="30" w:name="emerging-opportunities"/>
    <w:p>
      <w:pPr>
        <w:pStyle w:val="Heading2"/>
      </w:pPr>
      <w:r>
        <w:t xml:space="preserve">Emerging Opportunities</w:t>
      </w:r>
    </w:p>
    <w:p>
      <w:pPr>
        <w:pStyle w:val="FirstParagraph"/>
      </w:pPr>
      <w:r>
        <w:t xml:space="preserve">Despite the challenges, the role of the Lawyer in Argentina Córdoba offers substantial opportunities for growth:</w:t>
      </w:r>
    </w:p>
    <w:p>
      <w:pPr>
        <w:numPr>
          <w:ilvl w:val="0"/>
          <w:numId w:val="1002"/>
        </w:numPr>
        <w:pStyle w:val="Compact"/>
      </w:pPr>
      <w:r>
        <w:rPr>
          <w:bCs/>
          <w:b/>
        </w:rPr>
        <w:t xml:space="preserve">Tech-Law Integration:</w:t>
      </w:r>
      <w:r>
        <w:t xml:space="preserve"> </w:t>
      </w:r>
      <w:r>
        <w:t xml:space="preserve">There is a growing demand for Lawyers who specialize in Intellectual Property and Data Protection. As startups emerge in Córdoba's tech parks, the need for specialized legal counsel regarding software licensing and privacy laws is skyrocketing.</w:t>
      </w:r>
    </w:p>
    <w:p>
      <w:pPr>
        <w:numPr>
          <w:ilvl w:val="0"/>
          <w:numId w:val="1002"/>
        </w:numPr>
        <w:pStyle w:val="Compact"/>
      </w:pPr>
      <w:r>
        <w:rPr>
          <w:bCs/>
          <w:b/>
        </w:rPr>
        <w:t xml:space="preserve">Middle Market Growth:</w:t>
      </w:r>
      <w:r>
        <w:t xml:space="preserve"> </w:t>
      </w:r>
      <w:r>
        <w:t xml:space="preserve">Córdoba serves as a regional hub for manufacturing and agriculture. Lawyers who understand the intersection of corporate law, tax regulations, and export compliance are in high demand.</w:t>
      </w:r>
    </w:p>
    <w:p>
      <w:pPr>
        <w:numPr>
          <w:ilvl w:val="0"/>
          <w:numId w:val="1002"/>
        </w:numPr>
        <w:pStyle w:val="Compact"/>
      </w:pPr>
      <w:r>
        <w:rPr>
          <w:bCs/>
          <w:b/>
        </w:rPr>
        <w:t xml:space="preserve">Alternative Dispute Resolution (ADR):</w:t>
      </w:r>
      <w:r>
        <w:t xml:space="preserve"> </w:t>
      </w:r>
      <w:r>
        <w:t xml:space="preserve">There is a cultural shift towards mediation. The Lawyer who masters negotiation and mediation techniques can offer faster resolutions to clients, reducing court dependency.</w:t>
      </w:r>
    </w:p>
    <w:bookmarkEnd w:id="30"/>
    <w:bookmarkEnd w:id="31"/>
    <w:bookmarkStart w:id="32" w:name="conclusion"/>
    <w:p>
      <w:pPr>
        <w:pStyle w:val="Heading2"/>
      </w:pPr>
      <w:r>
        <w:t xml:space="preserve">Conclusion</w:t>
      </w:r>
    </w:p>
    <w:p>
      <w:pPr>
        <w:pStyle w:val="FirstParagraph"/>
      </w:pPr>
      <w:r>
        <w:t xml:space="preserve">The future of the legal profession in Argentina Córdoba depends on adaptability. The traditional image of the Lawyer is evolving into that of a strategic advisor who leverages technology, understands economic constraints, and adheres to rigorous ethical standards.</w:t>
      </w:r>
    </w:p>
    <w:p>
      <w:pPr>
        <w:pStyle w:val="BodyText"/>
      </w:pPr>
      <w:r>
        <w:t xml:space="preserve">For students entering this field, the message is clear: specialization and technological fluency are no longer optional—they are essential. For established practitioners in Córdoba, embracing reform and continuous education is vital to maintaining relevance in a rapidly changing legal landscape.</w:t>
      </w:r>
    </w:p>
    <w:bookmarkEnd w:id="32"/>
    <w:bookmarkStart w:id="34" w:name="references"/>
    <w:bookmarkStart w:id="33" w:name="key-references-for-further-study"/>
    <w:p>
      <w:pPr>
        <w:pStyle w:val="Heading3"/>
      </w:pPr>
      <w:r>
        <w:t xml:space="preserve">Key References for Further Study</w:t>
      </w:r>
    </w:p>
    <w:p>
      <w:pPr>
        <w:numPr>
          <w:ilvl w:val="0"/>
          <w:numId w:val="1003"/>
        </w:numPr>
        <w:pStyle w:val="Compact"/>
      </w:pPr>
      <w:r>
        <w:t xml:space="preserve">Código Procesal Civil y Comercial de la Provincia de Córdoba.</w:t>
      </w:r>
    </w:p>
    <w:p>
      <w:pPr>
        <w:numPr>
          <w:ilvl w:val="0"/>
          <w:numId w:val="1003"/>
        </w:numPr>
        <w:pStyle w:val="Compact"/>
      </w:pPr>
      <w:r>
        <w:t xml:space="preserve">Colegio de Abogados de Córdoba. Estatuto y Código de Ética Profesional.</w:t>
      </w:r>
    </w:p>
    <w:p>
      <w:pPr>
        <w:numPr>
          <w:ilvl w:val="0"/>
          <w:numId w:val="1003"/>
        </w:numPr>
        <w:pStyle w:val="Compact"/>
      </w:pPr>
      <w:r>
        <w:t xml:space="preserve">Ley General del Proceso (National Framework applicable in provincial courts).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Legal Landscape for Lawyers in Argentina Córdoba</dc:title>
  <dc:creator/>
  <dc:language>en</dc:language>
  <cp:keywords/>
  <dcterms:created xsi:type="dcterms:W3CDTF">2026-07-29T21:30:26Z</dcterms:created>
  <dcterms:modified xsi:type="dcterms:W3CDTF">2026-07-29T21:30:26Z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