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Modern</w:t>
      </w:r>
      <w:r>
        <w:t xml:space="preserve"> </w:t>
      </w:r>
      <w:r>
        <w:t xml:space="preserve">Australia:</w:t>
      </w:r>
      <w:r>
        <w:t xml:space="preserve"> </w:t>
      </w:r>
      <w:r>
        <w:t xml:space="preserve">A</w:t>
      </w:r>
      <w:r>
        <w:t xml:space="preserve"> </w:t>
      </w:r>
      <w:r>
        <w:t xml:space="preserve">Melbourne</w:t>
      </w:r>
      <w:r>
        <w:t xml:space="preserve"> </w:t>
      </w:r>
      <w:r>
        <w:t xml:space="preserve">Perspective</w:t>
      </w:r>
    </w:p>
    <w:bookmarkStart w:id="20" w:name="X3def88d1dc814b79add2a034222a32ea181f368"/>
    <w:p>
      <w:pPr>
        <w:pStyle w:val="Heading1"/>
      </w:pPr>
      <w:r>
        <w:t xml:space="preserve">The Evolving Role of the Lawyer in Modern Australia</w:t>
      </w:r>
    </w:p>
    <w:p>
      <w:pPr>
        <w:pStyle w:val="FirstParagraph"/>
      </w:pPr>
      <w:r>
        <w:rPr>
          <w:bCs/>
          <w:b/>
        </w:rPr>
        <w:t xml:space="preserve">A Critical Analysis of Professional Practice, Ethics, and Accessibility in Melbourne</w:t>
      </w:r>
    </w:p>
    <w:p>
      <w:pPr>
        <w:pStyle w:val="BodyText"/>
      </w:pPr>
      <w:r>
        <w:t xml:space="preserve">Presented at the National Legal Studies Conference</w:t>
      </w:r>
      <w:r>
        <w:br/>
      </w:r>
      <w:r>
        <w:t xml:space="preserve">Author: [Your Name/Organization]</w:t>
      </w:r>
      <w:r>
        <w:br/>
      </w:r>
      <w:r>
        <w:t xml:space="preserve">Location: Melbourne, Australia</w:t>
      </w:r>
      <w:r>
        <w:br/>
      </w:r>
      <w:r>
        <w:t xml:space="preserve">Date: October 2023</w:t>
      </w:r>
    </w:p>
    <w:bookmarkEnd w:id="20"/>
    <w:bookmarkStart w:id="21" w:name="introduction"/>
    <w:p>
      <w:pPr>
        <w:pStyle w:val="Heading2"/>
      </w:pPr>
      <w:r>
        <w:t xml:space="preserve">1. Introduction</w:t>
      </w:r>
    </w:p>
    <w:p>
      <w:pPr>
        <w:pStyle w:val="FirstParagraph"/>
      </w:pPr>
      <w:r>
        <w:t xml:space="preserve">The legal profession in Australia stands at a critical juncture, characterized by rapid technological advancement, shifting societal expectations, and profound regulatory reforms. This poster presentation explores the multifaceted role of the lawyer in contemporary Australian society, with a specific focus on Melbourne as the cultural and legal hub of Victoria. As one of the world’s most liveable cities and a major international gateway for business and migration, Melbourne provides a unique microcosm through which to examine broader national trends in legal practice. The traditional archetype of the lawyer—often viewed as distant, elitist, or overly adversarial—is being challenged by demands for greater accessibility, empathy, and efficiency. This document argues that the modern Australian lawyer must evolve from a mere technician of law into a holistic advisor who integrates ethical responsibility with technological fluency.</w:t>
      </w:r>
    </w:p>
    <w:p>
      <w:pPr>
        <w:pStyle w:val="BodyText"/>
      </w:pPr>
      <w:r>
        <w:rPr>
          <w:bCs/>
          <w:b/>
        </w:rPr>
        <w:t xml:space="preserve">Key Thesis:</w:t>
      </w:r>
      <w:r>
        <w:t xml:space="preserve"> </w:t>
      </w:r>
      <w:r>
        <w:t xml:space="preserve">The future of the legal profession in Melbourne depends on bridging the gap between complex statutory frameworks and public accessibility through technology-driven solutions and enhanced ethical transparency.</w:t>
      </w:r>
    </w:p>
    <w:bookmarkEnd w:id="21"/>
    <w:bookmarkStart w:id="22" w:name="X742dde9b9a4f32135a947a6565b21df5c0b66e8"/>
    <w:p>
      <w:pPr>
        <w:pStyle w:val="Heading2"/>
      </w:pPr>
      <w:r>
        <w:t xml:space="preserve">2. The Melbourne Context: A Unique Legal Ecosystem</w:t>
      </w:r>
    </w:p>
    <w:p>
      <w:pPr>
        <w:pStyle w:val="FirstParagraph"/>
      </w:pPr>
      <w:r>
        <w:t xml:space="preserve">Melbourne is home to the Supreme Court of Victoria, the County Court, and a thriving district of commercial law firms that serve both domestic and international clients. However, it also hosts a significant proportion of Australia’s community legal centres (CLCs) and pro bono initiatives. The city’s legal landscape is diverse, reflecting its multicultural population. In recent years Melbourne has become a testing ground for regulatory innovation within Australia. For instance, the implementation of "Alternative Business Structures" (ABS)—entities that allow non-lawyers to invest in or own law firms—has been closely monitored by Victorian regulators.</w:t>
      </w:r>
    </w:p>
    <w:p>
      <w:pPr>
        <w:pStyle w:val="BodyText"/>
      </w:pPr>
      <w:r>
        <w:t xml:space="preserve">This diversity creates a dichotomy in the role of the lawyer. On one hand, lawyers in Melbourne’s CBD engage with complex international commercial disputes; on the other, they operate within community settings where they address issues of housing insecurity, family violence, and migration status. Understanding this duality is essential for any academic discussion on Australian law. The lawyer here is not just a representative in court but often a first responder to social crises.</w:t>
      </w:r>
    </w:p>
    <w:bookmarkEnd w:id="22"/>
    <w:bookmarkStart w:id="25" w:name="X222e400380fcb34c08c5b1d45592b8a282e80f3"/>
    <w:p>
      <w:pPr>
        <w:pStyle w:val="Heading2"/>
      </w:pPr>
      <w:r>
        <w:t xml:space="preserve">3. Technology and the Future of Legal Practice</w:t>
      </w:r>
    </w:p>
    <w:p>
      <w:pPr>
        <w:pStyle w:val="FirstParagraph"/>
      </w:pPr>
      <w:r>
        <w:t xml:space="preserve">No analysis of the modern lawyer is complete without addressing the impact of Legal Tech (LawTech). In Australia, particularly in Melbourne, there has been a surge in the adoption of Artificial Intelligence (AI) for document review, contract generation, and predictive analytics. While this increases efficiency, it raises critical questions about accountability and access.</w:t>
      </w:r>
    </w:p>
    <w:bookmarkStart w:id="23" w:name="disruption-vs.-assistance"/>
    <w:p>
      <w:pPr>
        <w:pStyle w:val="Heading3"/>
      </w:pPr>
      <w:r>
        <w:t xml:space="preserve">3.1 Disruption vs. Assistance</w:t>
      </w:r>
    </w:p>
    <w:p>
      <w:pPr>
        <w:pStyle w:val="FirstParagraph"/>
      </w:pPr>
      <w:r>
        <w:t xml:space="preserve">Automation is not replacing lawyers but rather redefining their tasks. Routine conveyancing in Melbourne, which once dominated the workload of many junior lawyers, is increasingly handled by automated platforms. Consequently, the role of the lawyer has shifted towards high-level strategic advice and client management. This shift requires Australian legal professionals to develop digital literacy alongside traditional statutory knowledge.</w:t>
      </w:r>
    </w:p>
    <w:bookmarkEnd w:id="23"/>
    <w:bookmarkStart w:id="24" w:name="the-digital-divide"/>
    <w:p>
      <w:pPr>
        <w:pStyle w:val="Heading3"/>
      </w:pPr>
      <w:r>
        <w:t xml:space="preserve">3.2 The Digital Divide</w:t>
      </w:r>
    </w:p>
    <w:p>
      <w:pPr>
        <w:pStyle w:val="FirstParagraph"/>
      </w:pPr>
      <w:r>
        <w:t xml:space="preserve">However, reliance on technology also risks exacerbating the "justice gap." Vulnerable populations in Melbourne’s outer suburbs may lack the digital access or skills required to engage with online legal services. Therefore, the modern lawyer must act as a bridge, ensuring that technological advancements do not exclude those who are least able to afford traditional legal representation.</w:t>
      </w:r>
    </w:p>
    <w:bookmarkEnd w:id="24"/>
    <w:bookmarkEnd w:id="25"/>
    <w:bookmarkStart w:id="26" w:name="X1b30f28c2830e14cad2cfe33e38bedf2620bae4"/>
    <w:p>
      <w:pPr>
        <w:pStyle w:val="Heading2"/>
      </w:pPr>
      <w:r>
        <w:t xml:space="preserve">4. Ethical Responsibilities in a Changing Landscape</w:t>
      </w:r>
    </w:p>
    <w:p>
      <w:pPr>
        <w:pStyle w:val="FirstParagraph"/>
      </w:pPr>
      <w:r>
        <w:t xml:space="preserve">The legal profession is bound by strict codes of conduct, such as the Legal Profession Uniform Law (LPUL) which applies across participating Australian jurisdictions, including Victoria. As lawyers adopt new business models and technologies, ethical dilemmas arise regarding confidentiality, competence, and conflicts of interest.</w:t>
      </w:r>
    </w:p>
    <w:p>
      <w:pPr>
        <w:numPr>
          <w:ilvl w:val="0"/>
          <w:numId w:val="1001"/>
        </w:numPr>
        <w:pStyle w:val="Compact"/>
      </w:pPr>
      <w:r>
        <w:rPr>
          <w:bCs/>
          <w:b/>
        </w:rPr>
        <w:t xml:space="preserve">Competence:</w:t>
      </w:r>
      <w:r>
        <w:t xml:space="preserve"> </w:t>
      </w:r>
      <w:r>
        <w:t xml:space="preserve">Lawyers are now ethically required to maintain a level of technological competence commensurate with their practice areas.</w:t>
      </w:r>
    </w:p>
    <w:p>
      <w:pPr>
        <w:numPr>
          <w:ilvl w:val="0"/>
          <w:numId w:val="1001"/>
        </w:numPr>
        <w:pStyle w:val="Compact"/>
      </w:pPr>
      <w:r>
        <w:rPr>
          <w:bCs/>
          <w:b/>
        </w:rPr>
        <w:t xml:space="preserve">Sovereignty:</w:t>
      </w:r>
      <w:r>
        <w:t xml:space="preserve">The principle that lawyers must act in the best interests of their clients while upholding the proper administration of justice remains paramount, even when using AI-driven decision support tools.</w:t>
      </w:r>
    </w:p>
    <w:p>
      <w:pPr>
        <w:pStyle w:val="FirstParagraph"/>
      </w:pPr>
      <w:r>
        <w:t xml:space="preserve">In Melbourne, professional bodies are increasingly emphasizing "wellbeing" as part of ethical practice. The high-pressure environment of legal practice has led to a crisis in mental health among Australian lawyers. Recognizing and addressing this is now seen as an ethical imperative, requiring firms to foster supportive cultures rather than purely profit-driven environments.</w:t>
      </w:r>
    </w:p>
    <w:bookmarkEnd w:id="26"/>
    <w:bookmarkStart w:id="27" w:name="enhancing-access-to-justice"/>
    <w:p>
      <w:pPr>
        <w:pStyle w:val="Heading2"/>
      </w:pPr>
      <w:r>
        <w:t xml:space="preserve">5. Enhancing Access to Justice</w:t>
      </w:r>
    </w:p>
    <w:p>
      <w:pPr>
        <w:pStyle w:val="FirstParagraph"/>
      </w:pPr>
      <w:r>
        <w:t xml:space="preserve">Perhaps the most pressing challenge facing Australian lawyers is ensuring equitable access to justice. In Melbourne, organizations like Legal Aid Victoria and various community legal centres play a vital role in providing free legal assistance. However, funding constraints are ever-present.</w:t>
      </w:r>
    </w:p>
    <w:p>
      <w:pPr>
        <w:pStyle w:val="BodyText"/>
      </w:pPr>
      <w:r>
        <w:t xml:space="preserve">The modern lawyer must embrace pro bono work not just as charity but as a professional obligation. Furthermore, the rise of "Unbundled Legal Services"—where lawyers provide specific services without full representation—offers a cost-effective solution for many Melburnians. This model allows individuals to handle certain aspects of their case themselves (often with online guidance) while hiring a lawyer for critical strategic advice. This hybrid approach empowers clients and makes the legal system more navigable.</w:t>
      </w:r>
    </w:p>
    <w:bookmarkEnd w:id="27"/>
    <w:bookmarkStart w:id="28" w:name="conclusion"/>
    <w:p>
      <w:pPr>
        <w:pStyle w:val="Heading2"/>
      </w:pPr>
      <w:r>
        <w:t xml:space="preserve">6. Conclusion</w:t>
      </w:r>
    </w:p>
    <w:p>
      <w:pPr>
        <w:pStyle w:val="FirstParagraph"/>
      </w:pPr>
      <w:r>
        <w:t xml:space="preserve">The role of the lawyer in Australia is undergoing a profound transformation, with Melbourne serving as a pivotal stage for these changes. From the integration of AI in commercial firms to the grassroots efforts of community legal advocates, Australian lawyers are redefining what it means to provide legal service.</w:t>
      </w:r>
    </w:p>
    <w:p>
      <w:pPr>
        <w:pStyle w:val="BodyText"/>
      </w:pPr>
      <w:r>
        <w:t xml:space="preserve">To remain relevant and effective, future legal practitioners must be adaptable technologically, ethically grounded in wellbeing principles, and committed to social justice. The traditional gatekeeper of law is becoming a facilitator of rights. As Australia continues to navigate complex global and domestic challenges, the lawyer’s role as an advocate for fairness and order remains indispensable.</w:t>
      </w:r>
    </w:p>
    <w:p>
      <w:pPr>
        <w:pStyle w:val="BodyText"/>
      </w:pPr>
      <w:r>
        <w:rPr>
          <w:bCs/>
          <w:b/>
        </w:rPr>
        <w:t xml:space="preserve">Recommendations:</w:t>
      </w:r>
      <w:r>
        <w:br/>
      </w:r>
      <w:r>
        <w:t xml:space="preserve">1. Integrate mandatory Legal Tech training into Australian law school curricula.</w:t>
      </w:r>
      <w:r>
        <w:br/>
      </w:r>
      <w:r>
        <w:t xml:space="preserve">2. Expand funding for community legal centres to address the justice gap.</w:t>
      </w:r>
      <w:r>
        <w:br/>
      </w:r>
      <w:r>
        <w:t xml:space="preserve">3. Encourage greater collaboration between traditional firms and technology providers to ensure ethical AI implementation.</w:t>
      </w:r>
    </w:p>
    <w:bookmarkEnd w:id="28"/>
    <w:p>
      <w:pPr>
        <w:pStyle w:val="BodyText"/>
      </w:pPr>
      <w:r>
        <w:rPr>
          <w:iCs/>
          <w:i/>
        </w:rPr>
        <w:t xml:space="preserve">Keywords: Legal Profession, Australia, Melbourne, Access to Justice, Legal Tech, Ethical Practice</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Modern Australia: A Melbourne Perspective</dc:title>
  <dc:creator/>
  <dc:language>en</dc:language>
  <cp:keywords/>
  <dcterms:created xsi:type="dcterms:W3CDTF">2026-07-29T09:40:07Z</dcterms:created>
  <dcterms:modified xsi:type="dcterms:W3CDTF">2026-07-29T09:40:07Z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