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Lawyer</w:t>
      </w:r>
      <w:r>
        <w:t xml:space="preserve"> </w:t>
      </w:r>
      <w:r>
        <w:t xml:space="preserve">in</w:t>
      </w:r>
      <w:r>
        <w:t xml:space="preserve"> </w:t>
      </w:r>
      <w:r>
        <w:t xml:space="preserve">China</w:t>
      </w:r>
      <w:r>
        <w:t xml:space="preserve"> </w:t>
      </w:r>
      <w:r>
        <w:t xml:space="preserve">Beijing</w:t>
      </w:r>
    </w:p>
    <w:bookmarkStart w:id="28" w:name="X3d1cb8784b46f703bd71e6526b6c944946b4e4c"/>
    <w:p>
      <w:pPr>
        <w:pStyle w:val="Heading1"/>
      </w:pPr>
      <w:r>
        <w:t xml:space="preserve">The Evolution of the Lawyer Profession in China Beijing</w:t>
      </w:r>
    </w:p>
    <w:p>
      <w:pPr>
        <w:pStyle w:val="FirstParagraph"/>
      </w:pPr>
      <w:r>
        <w:rPr>
          <w:bCs/>
          <w:b/>
        </w:rPr>
        <w:t xml:space="preserve">Title:</w:t>
      </w:r>
      <w:r>
        <w:br/>
      </w:r>
      <w:r>
        <w:t xml:space="preserve">Navigating Complexity: The Strategic Role of the Lawyer in Contemporary China Beijing</w:t>
      </w:r>
      <w:r>
        <w:br/>
      </w:r>
      <w:r>
        <w:br/>
      </w:r>
      <w:r>
        <w:rPr>
          <w:bCs/>
          <w:b/>
        </w:rPr>
        <w:t xml:space="preserve">Presentation Context:</w:t>
      </w:r>
      <w:r>
        <w:br/>
      </w:r>
      <w:r>
        <w:t xml:space="preserve">This academic poster presentation explores the transformative journey of the legal profession within one of the world's most dynamic urban centers. As Beijing cements its status as a global hub for finance, technology, and diplomacy, the role of the Lawyer has shifted from traditional litigation to complex strategic advisory.</w:t>
      </w:r>
    </w:p>
    <w:bookmarkStart w:id="20" w:name="introduction"/>
    <w:p>
      <w:pPr>
        <w:pStyle w:val="Heading2"/>
      </w:pPr>
      <w:r>
        <w:t xml:space="preserve">Introduction</w:t>
      </w:r>
    </w:p>
    <w:p>
      <w:pPr>
        <w:pStyle w:val="FirstParagraph"/>
      </w:pPr>
      <w:r>
        <w:t xml:space="preserve">The legal landscape in China Beijing is undergoing a profound transformation. Historically dominated by state-owned enterprises and administrative regulations, the modern city is now a crucible for international commerce and intellectual property innovation. This presentation analyzes how the Lawyer in this specific geographic context must adapt to meet the demands of globalization while respecting local cultural nuances. The primary objective is to define the emerging identity of the China Beijing legal professional, emphasizing their critical function in bridging domestic regulations with international business standards.</w:t>
      </w:r>
    </w:p>
    <w:bookmarkEnd w:id="20"/>
    <w:bookmarkStart w:id="22" w:name="the-strategic-evolution"/>
    <w:p>
      <w:pPr>
        <w:pStyle w:val="Heading2"/>
      </w:pPr>
      <w:r>
        <w:t xml:space="preserve">The Strategic Evolution</w:t>
      </w:r>
    </w:p>
    <w:bookmarkStart w:id="21" w:name="beyond-litigation-advisory-roles"/>
    <w:p>
      <w:pPr>
        <w:pStyle w:val="Heading3"/>
      </w:pPr>
      <w:r>
        <w:t xml:space="preserve">Beyond Litigation: Advisory Roles</w:t>
      </w:r>
    </w:p>
    <w:p>
      <w:pPr>
        <w:pStyle w:val="FirstParagraph"/>
      </w:pPr>
      <w:r>
        <w:t xml:space="preserve">The contemporary Lawyer in China Beijing is increasingly defined by preventative counsel rather than reactive litigation. With the rapid expansion of tech startups in Zhongguancun and multinational corporations establishing headquarters in the Central Business District, legal practitioners must possess deep expertise in corporate governance, data compliance, and cross-border mergers and acquisitions.</w:t>
      </w:r>
    </w:p>
    <w:bookmarkEnd w:id="21"/>
    <w:p>
      <w:pPr>
        <w:pStyle w:val="BodyText"/>
      </w:pPr>
      <w:r>
        <w:t xml:space="preserve">The demand for specialized knowledge has risen sharply. A Lawyer operating effectively in China Beijing must navigate the dual pressures of strict regulatory enforcement by local authorities and the conflicting demands of international clients. This requires a nuanced understanding of how Chinese administrative law intersects with civil law traditions, creating a unique hybrid practice environment that differs significantly from Western models.</w:t>
      </w:r>
    </w:p>
    <w:bookmarkEnd w:id="22"/>
    <w:bookmarkStart w:id="23" w:name="cultural-competence-and-soft-power"/>
    <w:p>
      <w:pPr>
        <w:pStyle w:val="Heading2"/>
      </w:pPr>
      <w:r>
        <w:t xml:space="preserve">Cultural Competence and Soft Power</w:t>
      </w:r>
    </w:p>
    <w:p>
      <w:pPr>
        <w:pStyle w:val="FirstParagraph"/>
      </w:pPr>
      <w:r>
        <w:t xml:space="preserve">A critical aspect of practicing as a Lawyer in China Beijing is the mastery of "Guanxi" (relationships) combined with modern professional ethics. While traditional reliance on personal networks remains influential, there is a growing market for transparent, rule-of-law-based services. The successful Lawyer must balance respect for hierarchical structures and face-saving protocols with the assertive advocacy required by international clients.</w:t>
      </w:r>
    </w:p>
    <w:p>
      <w:pPr>
        <w:numPr>
          <w:ilvl w:val="0"/>
          <w:numId w:val="1001"/>
        </w:numPr>
        <w:pStyle w:val="Compact"/>
      </w:pPr>
      <w:r>
        <w:rPr>
          <w:bCs/>
          <w:b/>
        </w:rPr>
        <w:t xml:space="preserve">Negotiation Styles:</w:t>
      </w:r>
      <w:r>
        <w:t xml:space="preserve"> </w:t>
      </w:r>
      <w:r>
        <w:t xml:space="preserve">Lawyers must adapt their negotiation tactics to suit high-context communication styles prevalent in Beijing.</w:t>
      </w:r>
    </w:p>
    <w:p>
      <w:pPr>
        <w:numPr>
          <w:ilvl w:val="0"/>
          <w:numId w:val="1001"/>
        </w:numPr>
        <w:pStyle w:val="Compact"/>
      </w:pPr>
      <w:r>
        <w:rPr>
          <w:iCs/>
          <w:i/>
        </w:rPr>
        <w:t xml:space="preserve">Multilingual Capabilities:</w:t>
      </w:r>
      <w:r>
        <w:t xml:space="preserve"> </w:t>
      </w:r>
      <w:r>
        <w:t xml:space="preserve">Proficiency in both Mandarin and English is no longer optional but essential for cross-border disputes.</w:t>
      </w:r>
    </w:p>
    <w:p>
      <w:pPr>
        <w:numPr>
          <w:ilvl w:val="0"/>
          <w:numId w:val="1001"/>
        </w:numPr>
        <w:pStyle w:val="Compact"/>
      </w:pPr>
      <w:r>
        <w:rPr>
          <w:bCs/>
          <w:b/>
        </w:rPr>
        <w:t xml:space="preserve">Cultural Mediation:</w:t>
      </w:r>
      <w:r>
        <w:t xml:space="preserve"> </w:t>
      </w:r>
      <w:r>
        <w:t xml:space="preserve">The Lawyer often acts as a cultural bridge, explaining Western legal concepts to Chinese stakeholders and vice versa.</w:t>
      </w:r>
    </w:p>
    <w:bookmarkEnd w:id="23"/>
    <w:bookmarkStart w:id="25" w:name="tech-law-convergence"/>
    <w:p>
      <w:pPr>
        <w:pStyle w:val="Heading2"/>
      </w:pPr>
      <w:r>
        <w:t xml:space="preserve">Tech-Law Convergence</w:t>
      </w:r>
    </w:p>
    <w:bookmarkStart w:id="24" w:name="digitalization-of-legal-services"/>
    <w:p>
      <w:pPr>
        <w:pStyle w:val="Heading3"/>
      </w:pPr>
      <w:r>
        <w:t xml:space="preserve">Digitalization of Legal Services</w:t>
      </w:r>
    </w:p>
    <w:p>
      <w:pPr>
        <w:pStyle w:val="FirstParagraph"/>
      </w:pPr>
      <w:r>
        <w:t xml:space="preserve">China Beijing is a global leader in fintech and artificial intelligence. Consequently, the Lawyer must be adept at handling cases involving cryptocurrency regulations, AI-generated intellectual property disputes, and big data privacy laws. The intersection of technology and law has created a new sub-specialty within the profession.</w:t>
      </w:r>
    </w:p>
    <w:bookmarkEnd w:id="24"/>
    <w:p>
      <w:pPr>
        <w:pStyle w:val="BodyText"/>
      </w:pPr>
      <w:r>
        <w:t xml:space="preserve">The regulatory environment in this sector is volatile. Lawyers are frequently called upon to design compliance frameworks that satisfy the Cybersecurity Law while enabling technological innovation. This requires continuous education and agility, as legislative updates in China Beijing often occur with little notice but have immediate global implications for tech firms.</w:t>
      </w:r>
    </w:p>
    <w:bookmarkEnd w:id="25"/>
    <w:bookmarkStart w:id="26" w:name="challenges-and-ethical-considerations"/>
    <w:p>
      <w:pPr>
        <w:pStyle w:val="Heading2"/>
      </w:pPr>
      <w:r>
        <w:t xml:space="preserve">Challenges and Ethical Considerations</w:t>
      </w:r>
    </w:p>
    <w:p>
      <w:pPr>
        <w:pStyle w:val="FirstParagraph"/>
      </w:pPr>
      <w:r>
        <w:t xml:space="preserve">Despite progress, significant challenges remain for the Lawyer profession in this region. The dual regulatory system—where state interests sometimes supersede private contractual rights—creates uncertainty. Furthermore, ethical dilemmas regarding conflict of interest and confidentiality are heightened when dealing with state-owned entities.</w:t>
      </w:r>
    </w:p>
    <w:p>
      <w:pPr>
        <w:pStyle w:val="BodyText"/>
      </w:pPr>
      <w:r>
        <w:t xml:space="preserve">The presentation highlights that the modern Lawyer must be a steadfast guardian of legal ethics even amidst political pressure. Developing resilience and maintaining professional integrity are crucial for long-term success in China Beijing’s competitive market.</w:t>
      </w:r>
    </w:p>
    <w:bookmarkEnd w:id="26"/>
    <w:bookmarkStart w:id="27" w:name="conclusion"/>
    <w:p>
      <w:pPr>
        <w:pStyle w:val="Heading2"/>
      </w:pPr>
      <w:r>
        <w:t xml:space="preserve">Conclusion</w:t>
      </w:r>
    </w:p>
    <w:p>
      <w:pPr>
        <w:pStyle w:val="FirstParagraph"/>
      </w:pPr>
      <w:r>
        <w:t xml:space="preserve">In conclusion, the Lawyer in China Beijing is evolving into a multifaceted strategist who combines legal expertise with cultural fluency and technological literacy. This role is pivotal not only for local economic stability but also for international trade relations. As Beijing continues to assert its influence on the global stage, the profession will remain at the forefront of navigating complex legal and diplomatic waters.</w:t>
      </w:r>
    </w:p>
    <w:p>
      <w:pPr>
        <w:pStyle w:val="BodyText"/>
      </w:pPr>
      <w:r>
        <w:rPr>
          <w:bCs/>
          <w:b/>
        </w:rPr>
        <w:t xml:space="preserve">Key Takeaways:</w:t>
      </w:r>
      <w:r>
        <w:br/>
      </w:r>
      <w:r>
        <w:t xml:space="preserve">1. The Lawyer is a strategic advisor in cross-border commerce.</w:t>
      </w:r>
      <w:r>
        <w:br/>
      </w:r>
      <w:r>
        <w:t xml:space="preserve">2. Cultural competence is as vital as legal knowledge.</w:t>
      </w:r>
      <w:r>
        <w:br/>
      </w:r>
      <w:r>
        <w:t xml:space="preserve">3. Tech-law integration defines the future of the profession in China Beijing.</w:t>
      </w:r>
      <w:r>
        <w:br/>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Lawyer in China Beijing</dc:title>
  <dc:creator/>
  <dc:language>en</dc:language>
  <cp:keywords/>
  <dcterms:created xsi:type="dcterms:W3CDTF">2026-07-29T15:04:32Z</dcterms:created>
  <dcterms:modified xsi:type="dcterms:W3CDTF">2026-07-29T15:04:32Z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