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Shanghai</w:t>
      </w:r>
    </w:p>
    <w:bookmarkStart w:id="20" w:name="X7454b8262481f9414d4ae21e16fb9e916284982"/>
    <w:p>
      <w:pPr>
        <w:pStyle w:val="Heading1"/>
      </w:pPr>
      <w:r>
        <w:t xml:space="preserve">Navigating the Legal Landscape of China Shanghai: A Comprehensive Analysis for Modern Lawyers</w:t>
      </w:r>
    </w:p>
    <w:p>
      <w:pPr>
        <w:pStyle w:val="FirstParagraph"/>
      </w:pPr>
      <w:r>
        <w:t xml:space="preserve">Presented at the International Symposium on Asian Law &amp; Business</w:t>
      </w:r>
      <w:r>
        <w:br/>
      </w:r>
      <w:r>
        <w:t xml:space="preserve">Shanghai, People's Republic of China</w:t>
      </w:r>
    </w:p>
    <w:bookmarkEnd w:id="20"/>
    <w:bookmarkStart w:id="21" w:name="abstract"/>
    <w:p>
      <w:pPr>
        <w:pStyle w:val="Heading2"/>
      </w:pPr>
      <w:r>
        <w:t xml:space="preserve">Abstract</w:t>
      </w:r>
    </w:p>
    <w:p>
      <w:pPr>
        <w:pStyle w:val="FirstParagraph"/>
      </w:pPr>
      <w:r>
        <w:t xml:space="preserve">This poster presentation explores the dynamic and complex role of the lawyer within the specific legal and cultural context of China Shanghai. As one of China’s most globally integrated municipalities, Shanghai serves as a critical testing ground for international law firms and domestic practitioners alike. This document examines how lawyers must adapt to rapid legislative changes, cross-border transaction complexities, and unique cultural expectations. It argues that success in this jurisdiction requires not only technical legal expertise but also a deep understanding of the interplay between statutory law, local judicial practices, and the "Shanghai Speed" of business development.</w:t>
      </w:r>
    </w:p>
    <w:bookmarkEnd w:id="21"/>
    <w:bookmarkStart w:id="22" w:name="introduction-the-shanghai-context"/>
    <w:p>
      <w:pPr>
        <w:pStyle w:val="Heading2"/>
      </w:pPr>
      <w:r>
        <w:t xml:space="preserve">1. Introduction: The Shanghai Context</w:t>
      </w:r>
    </w:p>
    <w:p>
      <w:pPr>
        <w:pStyle w:val="FirstParagraph"/>
      </w:pPr>
      <w:r>
        <w:t xml:space="preserve">The role of a</w:t>
      </w:r>
      <w:r>
        <w:t xml:space="preserve"> </w:t>
      </w:r>
      <w:r>
        <w:t xml:space="preserve">Lawyer</w:t>
      </w:r>
      <w:r>
        <w:t xml:space="preserve"> </w:t>
      </w:r>
      <w:r>
        <w:t xml:space="preserve">in China is undergoing a seismic shift, particularly within the vibrant hub of China Shanghai. Unlike other regions, Shanghai operates with a degree of autonomy and international exposure that is unmatched elsewhere in mainland China. For legal professionals, this presents both unprecedented opportunities and significant challenges.</w:t>
      </w:r>
    </w:p>
    <w:p>
      <w:pPr>
        <w:pStyle w:val="BodyText"/>
      </w:pPr>
      <w:r>
        <w:t xml:space="preserve">The primary objective of this presentation is to delineate the specific competencies required for legal practitioners operating in China Shanghai. We posit that the modern lawyer cannot rely solely on traditional common law or civil law training but must adopt a hybrid approach that respects local regulations while facilitating international standards. The city’s status as a global financial center necessitates lawyers who are fluent not just in legal terminology, but in the language of global finance and technology.</w:t>
      </w:r>
    </w:p>
    <w:bookmarkEnd w:id="22"/>
    <w:bookmarkStart w:id="25" w:name="regulatory-evolution-and-compliance"/>
    <w:p>
      <w:pPr>
        <w:pStyle w:val="Heading2"/>
      </w:pPr>
      <w:r>
        <w:t xml:space="preserve">2. Regulatory Evolution and Compliance</w:t>
      </w:r>
    </w:p>
    <w:p>
      <w:pPr>
        <w:pStyle w:val="FirstParagraph"/>
      </w:pPr>
      <w:r>
        <w:t xml:space="preserve">The regulatory framework in China Shanghai is characterized by rapid iteration. Recent years have seen the introduction of the Civil Code, which has fundamentally altered contract law, property rights, and tort liabilities for all legal practitioners. For a lawyer practicing in this region, staying abreast of these changes is not optional; it is existential.</w:t>
      </w:r>
    </w:p>
    <w:bookmarkStart w:id="23" w:name="the-impact-of-the-civil-code"/>
    <w:p>
      <w:pPr>
        <w:pStyle w:val="Heading3"/>
      </w:pPr>
      <w:r>
        <w:t xml:space="preserve">2.1 The Impact of the Civil Code</w:t>
      </w:r>
    </w:p>
    <w:p>
      <w:pPr>
        <w:pStyle w:val="FirstParagraph"/>
      </w:pPr>
      <w:r>
        <w:t xml:space="preserve">The implementation of the Civil Code has required lawyers to re-evaluate decades-old precedents. In China Shanghai, where contract volume per capita is among the highest globally, this shift impacts everything from intellectual property disputes to commercial leasing agreements.</w:t>
      </w:r>
    </w:p>
    <w:bookmarkEnd w:id="23"/>
    <w:bookmarkStart w:id="24" w:name="foreign-investment-law"/>
    <w:p>
      <w:pPr>
        <w:pStyle w:val="Heading3"/>
      </w:pPr>
      <w:r>
        <w:t xml:space="preserve">2.2 Foreign Investment Law</w:t>
      </w:r>
    </w:p>
    <w:p>
      <w:pPr>
        <w:pStyle w:val="FirstParagraph"/>
      </w:pPr>
      <w:r>
        <w:t xml:space="preserve">The Foreign Investment Law (FIL) has streamlined regulations for foreign entities operating in China Shanghai. Lawyers are now pivotal in advising multinational corporations on how to navigate the "Negative List" system. This role extends beyond mere compliance; it involves strategic risk assessment and the structuring of joint ventures that align with both Chinese state interests and international corporate governance standards.</w:t>
      </w:r>
    </w:p>
    <w:bookmarkEnd w:id="24"/>
    <w:bookmarkEnd w:id="25"/>
    <w:bookmarkStart w:id="26" w:name="Xaae52e3364916e382dcb73eb31bdd7f7ae62b81"/>
    <w:p>
      <w:pPr>
        <w:pStyle w:val="Heading2"/>
      </w:pPr>
      <w:r>
        <w:t xml:space="preserve">3. Cross-Border Transactions and International Practice</w:t>
      </w:r>
    </w:p>
    <w:p>
      <w:pPr>
        <w:pStyle w:val="FirstParagraph"/>
      </w:pPr>
      <w:r>
        <w:t xml:space="preserve">China Shanghai is a gateway for capital flowing into Asia. Consequently, lawyers in this region frequently act as intermediaries between domestic entities and foreign stakeholders.</w:t>
      </w:r>
    </w:p>
    <w:p>
      <w:pPr>
        <w:numPr>
          <w:ilvl w:val="0"/>
          <w:numId w:val="1001"/>
        </w:numPr>
        <w:pStyle w:val="Compact"/>
      </w:pPr>
      <w:r>
        <w:rPr>
          <w:bCs/>
          <w:b/>
        </w:rPr>
        <w:t xml:space="preserve">Mergers and Acquisitions (M&amp;A):</w:t>
      </w:r>
      <w:r>
        <w:t xml:space="preserve"> </w:t>
      </w:r>
      <w:r>
        <w:t xml:space="preserve">Lawyers must navigate the strict approval processes involving the Ministry of Commerce and local Shanghai authorities. The due diligence process here is more intensive than in Western jurisdictions, requiring a thorough audit of both financial records and regulatory compliance histories.</w:t>
      </w:r>
    </w:p>
    <w:p>
      <w:pPr>
        <w:numPr>
          <w:ilvl w:val="0"/>
          <w:numId w:val="1001"/>
        </w:numPr>
        <w:pStyle w:val="Compact"/>
      </w:pPr>
      <w:r>
        <w:rPr>
          <w:bCs/>
          <w:b/>
        </w:rPr>
        <w:t xml:space="preserve">Cross-Border Data Transfer:</w:t>
      </w:r>
      <w:r>
        <w:t xml:space="preserve"> </w:t>
      </w:r>
      <w:r>
        <w:t xml:space="preserve">With the enforcement of the Data Security Law (DSL) and Personal Information Protection Law (PIPL), lawyers have become essential advisors on data localization. In China Shanghai, where tech giants like Alibaba and Tencent are headquartered, the role of lawyer in protecting corporate data assets has never been more critical.</w:t>
      </w:r>
    </w:p>
    <w:p>
      <w:pPr>
        <w:numPr>
          <w:ilvl w:val="0"/>
          <w:numId w:val="1001"/>
        </w:numPr>
        <w:pStyle w:val="Compact"/>
      </w:pPr>
      <w:r>
        <w:rPr>
          <w:bCs/>
          <w:b/>
        </w:rPr>
        <w:t xml:space="preserve">FinTech Regulation:</w:t>
      </w:r>
      <w:r>
        <w:t xml:space="preserve"> </w:t>
      </w:r>
      <w:r>
        <w:t xml:space="preserve">The Free Trade Zone (FTZ) in China Shanghai serves as a sandbox for financial innovation. Lawyers here must possess specialized knowledge to guide fintech startups through regulatory hurdles while ensuring they do not breach central bank directives.</w:t>
      </w:r>
    </w:p>
    <w:bookmarkEnd w:id="26"/>
    <w:bookmarkStart w:id="29" w:name="Xadc7f3b10f904deda63aa4ce4617177cc05c964"/>
    <w:p>
      <w:pPr>
        <w:pStyle w:val="Heading2"/>
      </w:pPr>
      <w:r>
        <w:t xml:space="preserve">4. Cultural Competence and Dispute Resolution</w:t>
      </w:r>
    </w:p>
    <w:p>
      <w:pPr>
        <w:pStyle w:val="FirstParagraph"/>
      </w:pPr>
      <w:r>
        <w:t xml:space="preserve">A critical, often overlooked aspect of being a lawyer in China Shanghai is cultural competence. The legal system operates within a broader social framework that values harmony, relationship building (</w:t>
      </w:r>
      <w:r>
        <w:rPr>
          <w:iCs/>
          <w:i/>
        </w:rPr>
        <w:t xml:space="preserve">Guanxi</w:t>
      </w:r>
      <w:r>
        <w:t xml:space="preserve">), and hierarchical respect.</w:t>
      </w:r>
    </w:p>
    <w:bookmarkStart w:id="27" w:name="mediation-over-litigation"/>
    <w:p>
      <w:pPr>
        <w:pStyle w:val="Heading3"/>
      </w:pPr>
      <w:r>
        <w:t xml:space="preserve">4.1 Mediation over Litigation</w:t>
      </w:r>
    </w:p>
    <w:p>
      <w:pPr>
        <w:pStyle w:val="FirstParagraph"/>
      </w:pPr>
      <w:r>
        <w:t xml:space="preserve">While litigation rates are rising in China Shanghai, there remains a strong preference for mediation. Effective lawyers understand when to advocate aggressively in court and when to facilitate out-of-court settlements. This requires high emotional intelligence and an understanding of the local business etiquette.</w:t>
      </w:r>
    </w:p>
    <w:bookmarkEnd w:id="27"/>
    <w:bookmarkStart w:id="28" w:name="judicial-interpretation"/>
    <w:p>
      <w:pPr>
        <w:pStyle w:val="Heading3"/>
      </w:pPr>
      <w:r>
        <w:t xml:space="preserve">4.2 Judicial Interpretation</w:t>
      </w:r>
    </w:p>
    <w:p>
      <w:pPr>
        <w:pStyle w:val="FirstParagraph"/>
      </w:pPr>
      <w:r>
        <w:t xml:space="preserve">Judges in China Shanghai are increasingly professionalized, often holding specialized degrees in international law. Lawyers must therefore tailor their arguments to appeal not just to statutory text, but to judicial precedents and broader policy goals set by the Supreme People's Court.</w:t>
      </w:r>
    </w:p>
    <w:bookmarkEnd w:id="28"/>
    <w:bookmarkEnd w:id="29"/>
    <w:bookmarkStart w:id="30" w:name="technological-integration-and-legal-tech"/>
    <w:p>
      <w:pPr>
        <w:pStyle w:val="Heading2"/>
      </w:pPr>
      <w:r>
        <w:t xml:space="preserve">5. Technological Integration and Legal Tech</w:t>
      </w:r>
    </w:p>
    <w:p>
      <w:pPr>
        <w:pStyle w:val="FirstParagraph"/>
      </w:pPr>
      <w:r>
        <w:t xml:space="preserve">The legal profession in China Shanghai is at the forefront of adopting Legal Technology (LegalTech). From AI-driven contract review tools to blockchain-based notarization services, lawyers are expected to leverage technology to increase efficiency.</w:t>
      </w:r>
    </w:p>
    <w:p>
      <w:pPr>
        <w:pStyle w:val="BodyText"/>
      </w:pPr>
      <w:r>
        <w:t xml:space="preserve">Firms that fail to integrate these technologies risk falling behind. The "Shanghai Speed" demands rapid turnaround times, and lawyers who utilize automated compliance checks and digital evidence management systems provide a distinct competitive advantage. This technological shift also raises ethical questions regarding data privacy and the use of artificial intelligence in judicial decision-making, areas where lawyers must guide their clients carefully.</w:t>
      </w:r>
    </w:p>
    <w:bookmarkEnd w:id="30"/>
    <w:bookmarkStart w:id="31" w:name="X54821121eedc309453184b8ce86c4e0efc7d239"/>
    <w:p>
      <w:pPr>
        <w:pStyle w:val="Heading2"/>
      </w:pPr>
      <w:r>
        <w:t xml:space="preserve">6. Ethical Considerations and Professional Integrity</w:t>
      </w:r>
    </w:p>
    <w:p>
      <w:pPr>
        <w:pStyle w:val="FirstParagraph"/>
      </w:pPr>
      <w:r>
        <w:t xml:space="preserve">Navigating the legal landscape in China Shanghai requires unwavering ethical standards. Lawyers must balance their duty to clients with the broader societal obligations imposed by Chinese law. Issues such as anti-monopoly enforcement, environmental protection, and labor rights are prioritized by regulators. A lawyer’s failure to advise on these areas can result in severe penalties for their clients and professional sanctions for themselves.</w:t>
      </w:r>
    </w:p>
    <w:p>
      <w:pPr>
        <w:pStyle w:val="BodyText"/>
      </w:pPr>
      <w:r>
        <w:t xml:space="preserve">Furthermore, as China Shanghai increases its international engagement, the expectation for transparency and ethical conduct aligns more closely with global standards. Lawyers serve as the bridge between local practices and international expectations, making integrity a cornerstone of their practice.</w:t>
      </w:r>
    </w:p>
    <w:bookmarkEnd w:id="31"/>
    <w:bookmarkStart w:id="32" w:name="conclusion"/>
    <w:p>
      <w:pPr>
        <w:pStyle w:val="Heading2"/>
      </w:pPr>
      <w:r>
        <w:t xml:space="preserve">7. Conclusion</w:t>
      </w:r>
    </w:p>
    <w:p>
      <w:pPr>
        <w:pStyle w:val="FirstParagraph"/>
      </w:pPr>
      <w:r>
        <w:t xml:space="preserve">In conclusion, the role of a lawyer in China Shanghai is multifaceted and demanding. It requires a synthesis of technical legal knowledge, cultural sensitivity, technological proficiency, and ethical rigor. As Shanghai continues to solidify its position as a global financial hub, the lawyers operating within this jurisdiction will play an even more pivotal role in shaping the business environment.</w:t>
      </w:r>
    </w:p>
    <w:p>
      <w:pPr>
        <w:pStyle w:val="BodyText"/>
      </w:pPr>
      <w:r>
        <w:t xml:space="preserve">Future research should focus on the long-term impacts of recent regulatory reforms on foreign direct investment and the evolving nature of dispute resolution mechanisms. For now, practitioners must remain agile, continuously adapting to ensure they provide value to clients navigating this complex and dynamic legal landscape.</w:t>
      </w:r>
    </w:p>
    <w:bookmarkEnd w:id="32"/>
    <w:p>
      <w:pPr>
        <w:pStyle w:val="BodyText"/>
      </w:pPr>
      <w:r>
        <w:t xml:space="preserve">© 2023 Academic Legal Review. All Rights Reserved.</w:t>
      </w:r>
      <w:r>
        <w:br/>
      </w:r>
      <w:r>
        <w:t xml:space="preserve">Presented in Shanghai, China. Contact: research@legal-academic.org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China Shanghai</dc:title>
  <dc:creator/>
  <dc:language>en</dc:language>
  <cp:keywords/>
  <dcterms:created xsi:type="dcterms:W3CDTF">2026-07-29T12:45:07Z</dcterms:created>
  <dcterms:modified xsi:type="dcterms:W3CDTF">2026-07-29T12:45:07Z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