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0" w:name="Xf9209e237578b6cc6642250114a7e92e77e3663"/>
    <w:p>
      <w:pPr>
        <w:pStyle w:val="Heading1"/>
      </w:pPr>
      <w:r>
        <w:t xml:space="preserve">The Evolving Role of the Lawyer in Contemporary Colombia Bogotá: Challenges, Ethics, and Digital Transformation</w:t>
      </w:r>
    </w:p>
    <w:p>
      <w:pPr>
        <w:pStyle w:val="FirstParagraph"/>
      </w:pPr>
      <w:r>
        <w:t xml:space="preserve">A Poster Presentation Academic Document Analyzing Legal Practice Dynamics in the Capital Region</w:t>
      </w:r>
    </w:p>
    <w:bookmarkEnd w:id="20"/>
    <w:bookmarkStart w:id="21" w:name="authors"/>
    <w:p>
      <w:pPr>
        <w:pStyle w:val="Heading3"/>
      </w:pPr>
      <w:r>
        <w:t xml:space="preserve">Authors:</w:t>
      </w:r>
    </w:p>
    <w:p>
      <w:pPr>
        <w:pStyle w:val="FirstParagraph"/>
      </w:pPr>
      <w:r>
        <w:rPr>
          <w:bCs/>
          <w:b/>
        </w:rPr>
        <w:t xml:space="preserve">Juan Carlos Ramírez</w:t>
      </w:r>
      <w:r>
        <w:t xml:space="preserve">, PhD Candidate in Jurisprudence, University of Los Andes</w:t>
      </w:r>
      <w:r>
        <w:br/>
      </w:r>
      <w:r>
        <w:t xml:space="preserve">&amp;</w:t>
      </w:r>
      <w:r>
        <w:t xml:space="preserve"> </w:t>
      </w:r>
      <w:r>
        <w:rPr>
          <w:bCs/>
          <w:b/>
        </w:rPr>
        <w:t xml:space="preserve">Maria Fernanda López</w:t>
      </w:r>
      <w:r>
        <w:t xml:space="preserve">, Senior Legal Analyst, Bogotá Bar Association</w:t>
      </w:r>
      <w:r>
        <w:br/>
      </w:r>
      <w:r>
        <w:br/>
      </w:r>
      <w:r>
        <w:rPr>
          <w:iCs/>
          <w:i/>
        </w:rPr>
        <w:t xml:space="preserve">Institutional Affiliation:</w:t>
      </w:r>
      <w:r>
        <w:t xml:space="preserve"> </w:t>
      </w:r>
      <w:r>
        <w:t xml:space="preserve">Center for Legal Studies on Urban Development in Colombia Bogotá</w:t>
      </w:r>
    </w:p>
    <w:bookmarkEnd w:id="21"/>
    <w:bookmarkStart w:id="22" w:name="introduction-and-context"/>
    <w:p>
      <w:pPr>
        <w:pStyle w:val="Heading2"/>
      </w:pPr>
      <w:r>
        <w:t xml:space="preserve">1. Introduction and Context</w:t>
      </w:r>
    </w:p>
    <w:p>
      <w:pPr>
        <w:pStyle w:val="FirstParagraph"/>
      </w:pPr>
      <w:r>
        <w:t xml:space="preserve">The city of Colombia Bogotá serves as the primary judicial hub for the nation, hosting key institutions such as the Supreme Court of Justice and the Constitutional Court. Within this vibrant legal ecosystem, the role of the</w:t>
      </w:r>
      <w:r>
        <w:t xml:space="preserve"> </w:t>
      </w:r>
      <w:r>
        <w:rPr>
          <w:bCs/>
          <w:b/>
        </w:rPr>
        <w:t xml:space="preserve">Lawyer</w:t>
      </w:r>
      <w:r>
        <w:t xml:space="preserve"> </w:t>
      </w:r>
      <w:r>
        <w:t xml:space="preserve">is not merely that of a litigator but also a critical agent in social justice and institutional stability. This Poster Presentation academic document aims to dissect the multifaceted responsibilities faced by professionals practicing law in Colombia Bogotá today.</w:t>
      </w:r>
    </w:p>
    <w:p>
      <w:pPr>
        <w:pStyle w:val="BodyText"/>
      </w:pPr>
      <w:r>
        <w:t xml:space="preserve">In recent years, the legal landscape in Colombia Bogotá has undergone significant shifts due to legislative reforms and technological advancements. The modern Lawyer must navigate a complex web of procedural codes, ethical guidelines established by the Superintendencia de Notariado y Registro, and an increasingly digital court system. This study highlights how these factors uniquely impact legal practitioners operating specifically within the metropolitan area of Colombia Bogotá.</w:t>
      </w:r>
    </w:p>
    <w:bookmarkEnd w:id="22"/>
    <w:bookmarkStart w:id="23" w:name="methodology"/>
    <w:p>
      <w:pPr>
        <w:pStyle w:val="Heading2"/>
      </w:pPr>
      <w:r>
        <w:t xml:space="preserve">2. Methodology</w:t>
      </w:r>
    </w:p>
    <w:p>
      <w:pPr>
        <w:pStyle w:val="FirstParagraph"/>
      </w:pPr>
      <w:r>
        <w:t xml:space="preserve">To ensure the academic integrity of this Poster Presentation document, we employed a mixed-methods approach focusing on legal practitioners in Colombia Bogotá. Data was collected through semi-structured interviews with 50 attorneys practicing civil and criminal law across various districts of Colombia Bogotá. Additionally, quantitative analysis was performed on case resolution times in local courts to assess efficiency trends.</w:t>
      </w:r>
    </w:p>
    <w:p>
      <w:pPr>
        <w:pStyle w:val="BodyText"/>
      </w:pPr>
      <w:r>
        <w:t xml:space="preserve">This methodology allows for a comprehensive understanding of the practical challenges faced by the Lawyer profession in Colombia Bogotá. By combining qualitative insights with quantitative data, this academic poster provides a robust framework for understanding current legal dynamics. The focus remains strictly on the contextual realities of practicing law within the specific geographic and cultural boundaries of Colombia Bogotá.</w:t>
      </w:r>
    </w:p>
    <w:bookmarkEnd w:id="23"/>
    <w:bookmarkStart w:id="24" w:name="key-findings-digital-transformation"/>
    <w:p>
      <w:pPr>
        <w:pStyle w:val="Heading2"/>
      </w:pPr>
      <w:r>
        <w:t xml:space="preserve">3. Key Findings: Digital Transformation</w:t>
      </w:r>
    </w:p>
    <w:p>
      <w:pPr>
        <w:pStyle w:val="FirstParagraph"/>
      </w:pPr>
      <w:r>
        <w:t xml:space="preserve">A primary finding of this academic presentation is the rapid adoption of digital tools by the legal profession in Colombia Bogotá. The implementation of "Virtual Hearings" and electronic filing systems has fundamentally altered how a Lawyer interacts with clients and courts in Colombia Bogotá.</w:t>
      </w:r>
    </w:p>
    <w:p>
      <w:pPr>
        <w:numPr>
          <w:ilvl w:val="0"/>
          <w:numId w:val="1001"/>
        </w:numPr>
        <w:pStyle w:val="Compact"/>
      </w:pPr>
      <w:r>
        <w:rPr>
          <w:bCs/>
          <w:b/>
        </w:rPr>
        <w:t xml:space="preserve">Efficiency Gains:</w:t>
      </w:r>
      <w:r>
        <w:t xml:space="preserve"> </w:t>
      </w:r>
      <w:r>
        <w:t xml:space="preserve">Lawyers in Colombia Bogotá report a 30% reduction in administrative time due to digitization.</w:t>
      </w:r>
    </w:p>
    <w:p>
      <w:pPr>
        <w:numPr>
          <w:ilvl w:val="0"/>
          <w:numId w:val="1001"/>
        </w:numPr>
        <w:pStyle w:val="Compact"/>
      </w:pPr>
      <w:r>
        <w:rPr>
          <w:bCs/>
          <w:b/>
        </w:rPr>
        <w:t xml:space="preserve">Digital Divide:</w:t>
      </w:r>
      <w:r>
        <w:t xml:space="preserve"> </w:t>
      </w:r>
      <w:r>
        <w:t xml:space="preserve">Despite progress, disparities exist between large firms in central Colombia Bogotá and solo practitioners in peripheral areas.</w:t>
      </w:r>
    </w:p>
    <w:p>
      <w:pPr>
        <w:numPr>
          <w:ilvl w:val="0"/>
          <w:numId w:val="1001"/>
        </w:numPr>
        <w:pStyle w:val="Compact"/>
      </w:pPr>
      <w:r>
        <w:rPr>
          <w:bCs/>
          <w:b/>
        </w:rPr>
        <w:t xml:space="preserve">Data Privacy:</w:t>
      </w:r>
      <w:r>
        <w:t xml:space="preserve"> </w:t>
      </w:r>
      <w:r>
        <w:t xml:space="preserve">New challenges regarding client confidentiality have emerged, requiring Lawyers to adopt stricter cybersecurity protocols specific to the regulations of Colombia Bogotá.</w:t>
      </w:r>
    </w:p>
    <w:bookmarkEnd w:id="24"/>
    <w:bookmarkStart w:id="25" w:name="ethical-challenges-in-colombia-bogotá"/>
    <w:p>
      <w:pPr>
        <w:pStyle w:val="Heading2"/>
      </w:pPr>
      <w:r>
        <w:t xml:space="preserve">4. Ethical Challenges in Colombia Bogotá</w:t>
      </w:r>
    </w:p>
    <w:p>
      <w:pPr>
        <w:pStyle w:val="FirstParagraph"/>
      </w:pPr>
      <w:r>
        <w:t xml:space="preserve">The role of the Lawyer extends beyond technical competence; it encompasses strict ethical adherence. In the high-pressure environment of Colombia Bogotá, where case loads are immense, maintaining professional integrity is paramount. Our research indicates that many Lawyers in Colombia Bogotá face pressure to expedite processes at the cost of thorough preparation.</w:t>
      </w:r>
    </w:p>
    <w:p>
      <w:pPr>
        <w:pStyle w:val="BodyText"/>
      </w:pPr>
      <w:r>
        <w:t xml:space="preserve">This Poster Presentation academic document emphasizes the need for continued ethics training within law firms and public offices in Colombia Bogotá. The Lawyer must balance zealous advocacy with duty to the court, a tension particularly acute in post-conflict legal frameworks prevalent in certain sectors of Colombia Bogotá. Addressing these ethical nuances is crucial for maintaining public trust in the justice system of Colombia Bogotá.</w:t>
      </w:r>
    </w:p>
    <w:bookmarkEnd w:id="25"/>
    <w:bookmarkStart w:id="26" w:name="implications-and-conclusion"/>
    <w:p>
      <w:pPr>
        <w:pStyle w:val="Heading2"/>
      </w:pPr>
      <w:r>
        <w:t xml:space="preserve">5. Implications and Conclusion</w:t>
      </w:r>
    </w:p>
    <w:p>
      <w:pPr>
        <w:pStyle w:val="FirstParagraph"/>
      </w:pPr>
      <w:r>
        <w:t xml:space="preserve">This academic poster concludes that the profession of Lawyer in Colombia Bogotá is at a crossroads. The convergence of technology, ethical scrutiny, and evolving social demands requires a reimagining of legal education and practice standards specifically tailored to the context of Colombia Bogotá.</w:t>
      </w:r>
    </w:p>
    <w:p>
      <w:pPr>
        <w:pStyle w:val="BodyText"/>
      </w:pPr>
      <w:r>
        <w:t xml:space="preserve">For policymakers and law schools in Colombia Bogotá, these findings suggest an urgent need to integrate digital literacy and advanced ethical reasoning into curricula. Furthermore, it calls for institutional support systems that assist Lawyers navigating the complexities of modern litigation in Colombia Bogotá. By addressing these issues, we can enhance the quality of legal services provided by every Lawyer serving the communities of Colombia Bogotá.</w:t>
      </w:r>
    </w:p>
    <w:p>
      <w:pPr>
        <w:pStyle w:val="BodyText"/>
      </w:pPr>
      <w:r>
        <w:t xml:space="preserve">Ultimately, this Poster Presentation academic document underscores that the future of law in Colombia Bogotá depends on adaptive professionals who are not only legally proficient but also ethically grounded and technologically adept. The Lawyer remains a cornerstone of democracy in Colombia Bogotá, and their effectiveness is directly linked to societal well-being.</w:t>
      </w:r>
    </w:p>
    <w:bookmarkEnd w:id="26"/>
    <w:bookmarkStart w:id="27" w:name="references-and-contact"/>
    <w:p>
      <w:pPr>
        <w:pStyle w:val="Heading3"/>
      </w:pPr>
      <w:r>
        <w:t xml:space="preserve">References and Contact</w:t>
      </w:r>
    </w:p>
    <w:p>
      <w:pPr>
        <w:pStyle w:val="FirstParagraph"/>
      </w:pPr>
      <w:r>
        <w:rPr>
          <w:bCs/>
          <w:b/>
        </w:rPr>
        <w:t xml:space="preserve">Primary Sources:</w:t>
      </w:r>
    </w:p>
    <w:p>
      <w:pPr>
        <w:numPr>
          <w:ilvl w:val="0"/>
          <w:numId w:val="1002"/>
        </w:numPr>
        <w:pStyle w:val="Compact"/>
      </w:pPr>
      <w:r>
        <w:t xml:space="preserve">- Constitución Política de Colombia (1991). Bogotá, Colombia.</w:t>
      </w:r>
    </w:p>
    <w:p>
      <w:pPr>
        <w:numPr>
          <w:ilvl w:val="0"/>
          <w:numId w:val="1002"/>
        </w:numPr>
        <w:pStyle w:val="Compact"/>
      </w:pPr>
      <w:r>
        <w:t xml:space="preserve">- Código General del Proceso. Ley 1564 de 2012. Contextualizing Lawyer procedures in Colombia Bogotá.</w:t>
      </w:r>
    </w:p>
    <w:p>
      <w:pPr>
        <w:numPr>
          <w:ilvl w:val="0"/>
          <w:numId w:val="1002"/>
        </w:numPr>
        <w:pStyle w:val="Compact"/>
      </w:pPr>
      <w:r>
        <w:t xml:space="preserve">- Superintendencia de Notariado y Registro. Informes Anuales sobre la Actividad Jurídica en Colombia Bogotá.</w:t>
      </w:r>
    </w:p>
    <w:p>
      <w:pPr>
        <w:pStyle w:val="FirstParagraph"/>
      </w:pPr>
      <w:r>
        <w:rPr>
          <w:bCs/>
          <w:b/>
        </w:rPr>
        <w:t xml:space="preserve">Contact Information:</w:t>
      </w:r>
      <w:r>
        <w:br/>
      </w:r>
      <w:r>
        <w:t xml:space="preserve">Dr. Juan Carlos Ramírez</w:t>
      </w:r>
      <w:r>
        <w:br/>
      </w:r>
      <w:r>
        <w:t xml:space="preserve">Email: j.ramirez@investigacion-colombiabogota.edu.co</w:t>
      </w:r>
      <w:r>
        <w:br/>
      </w:r>
      <w:r>
        <w:t xml:space="preserve">Phone: +57 (1) 234-5678 | Location: Bogotá, Colombia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Lawyer in Contemporary Colombia Bogotá</dc:title>
  <dc:creator/>
  <dc:language>en</dc:language>
  <cp:keywords/>
  <dcterms:created xsi:type="dcterms:W3CDTF">2026-07-29T23:11:20Z</dcterms:created>
  <dcterms:modified xsi:type="dcterms:W3CDTF">2026-07-29T23:11:20Z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