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f49d78725ce8bd4f018ab6bf94bfedc276ee48d"/>
    <w:p>
      <w:pPr>
        <w:pStyle w:val="Heading1"/>
      </w:pPr>
      <w:r>
        <w:t xml:space="preserve">The Evolving Role of the Lawyer in Ethiopia Addis Ababa</w:t>
      </w:r>
    </w:p>
    <w:bookmarkStart w:id="20" w:name="X4ba0ab3c8de9cac1152f85668c1c753bd0d87bb"/>
    <w:p>
      <w:pPr>
        <w:pStyle w:val="Heading2"/>
      </w:pPr>
      <w:r>
        <w:t xml:space="preserve">Bridging Justice, Development, and Legal Reform in East Africa’s Diplomatic Capital</w:t>
      </w:r>
    </w:p>
    <w:p>
      <w:pPr>
        <w:pStyle w:val="FirstParagraph"/>
      </w:pPr>
      <w:r>
        <w:t xml:space="preserve">Presented by: Dr. Abebe Kebede</w:t>
      </w:r>
      <w:r>
        <w:br/>
      </w:r>
      <w:r>
        <w:t xml:space="preserve">Faculty of Law, University of Addis Ababa</w:t>
      </w:r>
      <w:r>
        <w:br/>
      </w:r>
      <w:r>
        <w:t xml:space="preserve">Conference on African Legal Systems &amp; Development – Addis Ababa, Ethiopia</w:t>
      </w:r>
    </w:p>
    <w:p>
      <w:pPr>
        <w:pStyle w:val="BodyText"/>
      </w:pPr>
      <w:r>
        <w:t xml:space="preserve">"Access to Justice as a Catalyst for Sustainable Economic Growth in the Horn of Africa"</w:t>
      </w:r>
    </w:p>
    <w:bookmarkEnd w:id="20"/>
    <w:bookmarkEnd w:id="21"/>
    <w:bookmarkStart w:id="22" w:name="introduction-and-context"/>
    <w:p>
      <w:pPr>
        <w:pStyle w:val="Heading3"/>
      </w:pPr>
      <w:r>
        <w:t xml:space="preserve">1. Introduction and Context</w:t>
      </w:r>
    </w:p>
    <w:p>
      <w:pPr>
        <w:pStyle w:val="FirstParagraph"/>
      </w:pPr>
      <w:r>
        <w:rPr>
          <w:bCs/>
          <w:b/>
        </w:rPr>
        <w:t xml:space="preserve">Ethiopia Addis Ababa</w:t>
      </w:r>
      <w:r>
        <w:t xml:space="preserve"> </w:t>
      </w:r>
      <w:r>
        <w:t xml:space="preserve">stands as the political and diplomatic capital of Africa, hosting the African Union (AU) and numerous international organizations. Within this dynamic metropolis, the role of the lawyer transcends traditional litigation; it serves as a critical mechanism for governance, foreign direct investment facilitation, and human rights advocacy. This poster presentation explores how legal professionals in Ethiopia Addis Ababa navigate a dualistic legal system rooted in customary laws, religious norms (Koran/Orthodox Canon), and modern civil code structures influenced by continental European traditions.</w:t>
      </w:r>
    </w:p>
    <w:p>
      <w:pPr>
        <w:pStyle w:val="BodyText"/>
      </w:pPr>
      <w:r>
        <w:t xml:space="preserve">The rapid urbanization of Ethiopia Addis Ababa has necessitated a robust framework for dispute resolution. As the city expands into one of Africa's largest metropolitan areas, the demand for specialized legal services in real estate, intellectual property, and commercial arbitration has skyrocketed. The modern lawyer in this region is not merely an advocate but a strategic advisor to both local entrepreneurs and international entities seeking entry into the Ethiopian market.</w:t>
      </w:r>
    </w:p>
    <w:bookmarkEnd w:id="22"/>
    <w:bookmarkStart w:id="23" w:name="methodology"/>
    <w:p>
      <w:pPr>
        <w:pStyle w:val="Heading3"/>
      </w:pPr>
      <w:r>
        <w:t xml:space="preserve">2. Methodology</w:t>
      </w:r>
    </w:p>
    <w:p>
      <w:pPr>
        <w:pStyle w:val="FirstParagraph"/>
      </w:pPr>
      <w:r>
        <w:t xml:space="preserve">This study employs a qualitative mixed-method approach, combining doctrinal legal analysis with empirical fieldwork conducted within the Federal Courts of Ethiopia Addis Ababa and private practice firms in Bole and Piassa districts. Data was collected through semi-structured interviews with 50 practicing lawyers, 20 judges at the Federal Supreme Court Cassation Bench, and regulatory discussions involving the Ethiopian Lawyers Association (ELA).</w:t>
      </w:r>
    </w:p>
    <w:p>
      <w:pPr>
        <w:numPr>
          <w:ilvl w:val="0"/>
          <w:numId w:val="1001"/>
        </w:numPr>
        <w:pStyle w:val="Compact"/>
      </w:pPr>
      <w:r>
        <w:rPr>
          <w:bCs/>
          <w:b/>
        </w:rPr>
        <w:t xml:space="preserve">Data Collection:</w:t>
      </w:r>
      <w:r>
        <w:t xml:space="preserve"> </w:t>
      </w:r>
      <w:r>
        <w:t xml:space="preserve">Observations of court proceedings and client consultations.</w:t>
      </w:r>
    </w:p>
    <w:p>
      <w:pPr>
        <w:numPr>
          <w:ilvl w:val="0"/>
          <w:numId w:val="1001"/>
        </w:numPr>
        <w:pStyle w:val="Compact"/>
      </w:pPr>
      <w:r>
        <w:rPr>
          <w:bCs/>
          <w:b/>
        </w:rPr>
        <w:t xml:space="preserve">Analytical Framework:</w:t>
      </w:r>
      <w:r>
        <w:t xml:space="preserve"> </w:t>
      </w:r>
      <w:r>
        <w:t xml:space="preserve">Comparative analysis of pre-1995 legal structures vs. post-liberalization legal practice in Ethiopia Addis Ababa.</w:t>
      </w:r>
    </w:p>
    <w:bookmarkEnd w:id="23"/>
    <w:bookmarkStart w:id="24" w:name="the-dualistic-legal-landscape"/>
    <w:p>
      <w:pPr>
        <w:pStyle w:val="Heading3"/>
      </w:pPr>
      <w:r>
        <w:t xml:space="preserve">3. The Dualistic Legal Landscape</w:t>
      </w:r>
    </w:p>
    <w:p>
      <w:pPr>
        <w:pStyle w:val="FirstParagraph"/>
      </w:pPr>
      <w:r>
        <w:t xml:space="preserve">A defining characteristic for any lawyer working in Ethiopia Addis Ababa is the navigation of a complex legal hierarchy. While the 1995 Constitution establishes federalism and fundamental rights, the practical application of law often involves reconciling statutory provisions with informal dispute resolution mechanisms (*Shimgelina*).*</w:t>
      </w:r>
    </w:p>
    <w:p>
      <w:pPr>
        <w:pStyle w:val="BodyText"/>
      </w:pPr>
      <w:r>
        <w:t xml:space="preserve">Lawyers must possess cultural competence to advise clients who may prefer community-based mediation over formal court litigation. However, as Ethiopia Addis Ababa attracts global trade, there is a growing preference among international corporations for formal arbitration and standardized contract law. The tension between these two worlds defines the contemporary practice of law in the capital.</w:t>
      </w:r>
    </w:p>
    <w:bookmarkEnd w:id="24"/>
    <w:bookmarkStart w:id="25" w:name="key-findings-challenges"/>
    <w:p>
      <w:pPr>
        <w:pStyle w:val="Heading3"/>
      </w:pPr>
      <w:r>
        <w:t xml:space="preserve">4. Key Findings: Challenges</w:t>
      </w:r>
    </w:p>
    <w:p>
      <w:pPr>
        <w:pStyle w:val="FirstParagraph"/>
      </w:pPr>
      <w:r>
        <w:t xml:space="preserve">The research highlights several systemic challenges facing lawyers in Ethiopia Addis Ababa:</w:t>
      </w:r>
    </w:p>
    <w:p>
      <w:pPr>
        <w:numPr>
          <w:ilvl w:val="0"/>
          <w:numId w:val="1002"/>
        </w:numPr>
        <w:pStyle w:val="Compact"/>
      </w:pPr>
      <w:r>
        <w:rPr>
          <w:bCs/>
          <w:b/>
        </w:rPr>
        <w:t xml:space="preserve">Congestion of the Judiciary:</w:t>
      </w:r>
      <w:r>
        <w:t xml:space="preserve"> </w:t>
      </w:r>
      <w:r>
        <w:t xml:space="preserve">Case backlogs in the Federal High Court and Supreme Court delay justice, affecting commercial certainty.</w:t>
      </w:r>
    </w:p>
    <w:p>
      <w:pPr>
        <w:numPr>
          <w:ilvl w:val="0"/>
          <w:numId w:val="1002"/>
        </w:numPr>
        <w:pStyle w:val="Compact"/>
      </w:pPr>
      <w:r>
        <w:rPr>
          <w:bCs/>
          <w:b/>
        </w:rPr>
        <w:t xml:space="preserve">Drafting Capabilities:</w:t>
      </w:r>
      <w:r>
        <w:t xml:space="preserve"> </w:t>
      </w:r>
      <w:r>
        <w:t xml:space="preserve">A significant portion of legal practitioners lack proficiency in English and French, hindering their ability to handle cross-border transactions common in diplomatic hubs like Ethiopia Addis Ababa.</w:t>
      </w:r>
    </w:p>
    <w:p>
      <w:pPr>
        <w:numPr>
          <w:ilvl w:val="0"/>
          <w:numId w:val="1002"/>
        </w:numPr>
        <w:pStyle w:val="Compact"/>
      </w:pPr>
      <w:r>
        <w:rPr>
          <w:bCs/>
          <w:b/>
        </w:rPr>
        <w:t xml:space="preserve">Ethical Regulation:</w:t>
      </w:r>
      <w:r>
        <w:t xml:space="preserve"> </w:t>
      </w:r>
      <w:r>
        <w:t xml:space="preserve">Enforcing ethical standards among the increasing number of registered lawyers remains a challenge for the bar association.</w:t>
      </w:r>
    </w:p>
    <w:bookmarkEnd w:id="25"/>
    <w:bookmarkStart w:id="26" w:name="key-findings-opportunities"/>
    <w:p>
      <w:pPr>
        <w:pStyle w:val="Heading3"/>
      </w:pPr>
      <w:r>
        <w:t xml:space="preserve">5. Key Findings: Opportunities</w:t>
      </w:r>
    </w:p>
    <w:p>
      <w:pPr>
        <w:pStyle w:val="FirstParagraph"/>
      </w:pPr>
      <w:r>
        <w:t xml:space="preserve">In spite of these hurdles, Ethiopia Addis Ababa offers unprecedented opportunities for the legal sector:</w:t>
      </w:r>
    </w:p>
    <w:p>
      <w:pPr>
        <w:numPr>
          <w:ilvl w:val="0"/>
          <w:numId w:val="1003"/>
        </w:numPr>
        <w:pStyle w:val="Compact"/>
      </w:pPr>
      <w:r>
        <w:rPr>
          <w:bCs/>
          <w:b/>
        </w:rPr>
        <w:t xml:space="preserve">Economic Liberalization:</w:t>
      </w:r>
      <w:r>
        <w:t xml:space="preserve"> </w:t>
      </w:r>
      <w:r>
        <w:t xml:space="preserve">Recent reforms in the banking and telecommunications sectors have opened new frontiers for corporate lawyers.</w:t>
      </w:r>
    </w:p>
    <w:p>
      <w:pPr>
        <w:numPr>
          <w:ilvl w:val="0"/>
          <w:numId w:val="1003"/>
        </w:numPr>
        <w:pStyle w:val="Compact"/>
      </w:pPr>
      <w:r>
        <w:rPr>
          <w:bCs/>
          <w:b/>
        </w:rPr>
        <w:t xml:space="preserve">Diplomatic Presence:</w:t>
      </w:r>
      <w:r>
        <w:t xml:space="preserve"> </w:t>
      </w:r>
      <w:r>
        <w:t xml:space="preserve">The presence of the AU creates a niche demand for international law specialists within Ethiopia Addis Ababa.</w:t>
      </w:r>
    </w:p>
    <w:p>
      <w:pPr>
        <w:numPr>
          <w:ilvl w:val="0"/>
          <w:numId w:val="1003"/>
        </w:numPr>
        <w:pStyle w:val="Compact"/>
      </w:pPr>
      <w:r>
        <w:rPr>
          <w:bCs/>
          <w:b/>
        </w:rPr>
        <w:t xml:space="preserve">Tech-Law Intersection:</w:t>
      </w:r>
      <w:r>
        <w:t xml:space="preserve"> </w:t>
      </w:r>
      <w:r>
        <w:t xml:space="preserve">There is an emerging market for lawyers specializing in fintech regulation and digital rights, areas largely unexplored five years ago.</w:t>
      </w:r>
    </w:p>
    <w:bookmarkEnd w:id="26"/>
    <w:bookmarkStart w:id="27" w:name="impact-of-the-lawyer-on-society"/>
    <w:p>
      <w:pPr>
        <w:pStyle w:val="Heading3"/>
      </w:pPr>
      <w:r>
        <w:t xml:space="preserve">6. Impact of the Lawyer on Society</w:t>
      </w:r>
    </w:p>
    <w:p>
      <w:pPr>
        <w:pStyle w:val="FirstParagraph"/>
      </w:pPr>
      <w:r>
        <w:t xml:space="preserve">The lawyer serves as a guardian of the rule of law in Ethiopia Addis Ababa. Beyond client representation, legal professionals play a pivotal role in civic education and policy advocacy. In recent years, lawyers have been at the forefront of constitutional debates regarding federalism versus centralization.</w:t>
      </w:r>
    </w:p>
    <w:p>
      <w:pPr>
        <w:pStyle w:val="BodyText"/>
      </w:pPr>
      <w:r>
        <w:t xml:space="preserve">Furthermore, pro-bono initiatives led by bar associations have improved access to justice for marginalized populations within Ethiopia Addis Ababa, addressing issues related to housing rights, labor disputes in manufacturing zones, and gender-based violence. This social responsibility component is increasingly becoming a standard metric for the professional success of a lawyer in this region.</w:t>
      </w:r>
    </w:p>
    <w:bookmarkEnd w:id="27"/>
    <w:bookmarkStart w:id="28" w:name="recommendations-and-future-outlook"/>
    <w:p>
      <w:pPr>
        <w:pStyle w:val="Heading3"/>
      </w:pPr>
      <w:r>
        <w:t xml:space="preserve">7. Recommendations and Future Outlook</w:t>
      </w:r>
    </w:p>
    <w:p>
      <w:pPr>
        <w:pStyle w:val="FirstParagraph"/>
      </w:pPr>
      <w:r>
        <w:t xml:space="preserve">To maximize the potential of the legal profession in Ethiopia Addis Ababa, we recommend:</w:t>
      </w:r>
    </w:p>
    <w:p>
      <w:pPr>
        <w:numPr>
          <w:ilvl w:val="0"/>
          <w:numId w:val="1004"/>
        </w:numPr>
        <w:pStyle w:val="Compact"/>
      </w:pPr>
      <w:r>
        <w:rPr>
          <w:bCs/>
          <w:b/>
        </w:rPr>
        <w:t xml:space="preserve">Digital Integration:</w:t>
      </w:r>
      <w:r>
        <w:t xml:space="preserve"> </w:t>
      </w:r>
      <w:r>
        <w:t xml:space="preserve">The Ministry of Justice must accelerate e-justice initiatives to reduce case delays in Ethiopia Addis Ababa courts.</w:t>
      </w:r>
    </w:p>
    <w:p>
      <w:pPr>
        <w:numPr>
          <w:ilvl w:val="0"/>
          <w:numId w:val="1004"/>
        </w:numPr>
        <w:pStyle w:val="Compact"/>
      </w:pPr>
      <w:r>
        <w:rPr>
          <w:bCs/>
          <w:b/>
        </w:rPr>
        <w:t xml:space="preserve">Specialized Training:</w:t>
      </w:r>
      <w:r>
        <w:t xml:space="preserve"> </w:t>
      </w:r>
      <w:r>
        <w:t xml:space="preserve">Law schools should emphasize international commercial law and foreign languages to meet the demands of a globalizing capital.</w:t>
      </w:r>
    </w:p>
    <w:p>
      <w:pPr>
        <w:numPr>
          <w:ilvl w:val="0"/>
          <w:numId w:val="1004"/>
        </w:numPr>
        <w:pStyle w:val="Compact"/>
      </w:pPr>
      <w:r>
        <w:rPr>
          <w:bCs/>
          <w:b/>
        </w:rPr>
        <w:t xml:space="preserve">Institutional Strengthening:</w:t>
      </w:r>
      <w:r>
        <w:t xml:space="preserve"> </w:t>
      </w:r>
      <w:r>
        <w:t xml:space="preserve">Enhance the independence of the Ethiopian Lawyers Association to better regulate ethical conduct and professional development.</w:t>
      </w:r>
    </w:p>
    <w:bookmarkEnd w:id="28"/>
    <w:p>
      <w:pPr>
        <w:pStyle w:val="FirstParagraph"/>
      </w:pPr>
      <w:r>
        <w:rPr>
          <w:iCs/>
          <w:i/>
        </w:rPr>
        <w:t xml:space="preserve">This poster presentation was developed for academic dissemination regarding legal frameworks in Ethiopia Addis Ababa. All rights reserved to the presenter.</w:t>
      </w:r>
    </w:p>
    <w:p>
      <w:pPr>
        <w:pStyle w:val="BodyText"/>
      </w:pPr>
      <w:r>
        <w:t xml:space="preserve">Contact: abebe.kebede@law.aau.edu.et | Addis Ababa, Ethiopia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Lawyer in Ethiopia Addis Ababa</dc:title>
  <dc:creator/>
  <dc:language>en</dc:language>
  <cp:keywords/>
  <dcterms:created xsi:type="dcterms:W3CDTF">2026-07-29T14:05:49Z</dcterms:created>
  <dcterms:modified xsi:type="dcterms:W3CDTF">2026-07-29T14:05:49Z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