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France</w:t>
      </w:r>
      <w:r>
        <w:t xml:space="preserve"> </w:t>
      </w:r>
      <w:r>
        <w:t xml:space="preserve">Marseille</w:t>
      </w:r>
    </w:p>
    <w:bookmarkStart w:id="20" w:name="X65b8d43de73e5e509ce16a4d137e35c0eaaeeef"/>
    <w:p>
      <w:pPr>
        <w:pStyle w:val="Heading1"/>
      </w:pPr>
      <w:r>
        <w:t xml:space="preserve">The Evolution of Legal Representation in France Marseille: Adapting to Globalization, Technology, and Local Judicial Reforms</w:t>
      </w:r>
    </w:p>
    <w:p>
      <w:pPr>
        <w:pStyle w:val="FirstParagraph"/>
      </w:pPr>
      <w:r>
        <w:t xml:space="preserve">A Comprehensive Academic Poster Presentation on the Modern Lawyer Landscape in a Major French Port City</w:t>
      </w:r>
    </w:p>
    <w:bookmarkEnd w:id="20"/>
    <w:p>
      <w:pPr>
        <w:pStyle w:val="BodyText"/>
      </w:pPr>
      <w:r>
        <w:rPr>
          <w:bCs/>
          <w:b/>
        </w:rPr>
        <w:t xml:space="preserve">Presentation by:</w:t>
      </w:r>
      <w:r>
        <w:t xml:space="preserve"> </w:t>
      </w:r>
      <w:r>
        <w:t xml:space="preserve">Dr. Alexandre Dubois, Senior Legal Scholar</w:t>
      </w:r>
      <w:r>
        <w:br/>
      </w:r>
      <w:r>
        <w:rPr>
          <w:bCs/>
          <w:b/>
        </w:rPr>
        <w:t xml:space="preserve">Institution:</w:t>
      </w:r>
      <w:r>
        <w:t xml:space="preserve"> </w:t>
      </w:r>
      <w:r>
        <w:t xml:space="preserve">Aix-Marseille University Faculty of Law</w:t>
      </w:r>
      <w:r>
        <w:br/>
      </w:r>
      <w:r>
        <w:rPr>
          <w:bCs/>
          <w:b/>
        </w:rPr>
        <w:t xml:space="preserve">Date:</w:t>
      </w:r>
      <w:r>
        <w:t xml:space="preserve"> </w:t>
      </w:r>
      <w:r>
        <w:t xml:space="preserve">October 24, 2023</w:t>
      </w:r>
      <w:r>
        <w:br/>
      </w:r>
    </w:p>
    <w:bookmarkStart w:id="21" w:name="abstract"/>
    <w:p>
      <w:pPr>
        <w:pStyle w:val="Heading2"/>
      </w:pPr>
      <w:r>
        <w:t xml:space="preserve">Abstract</w:t>
      </w:r>
    </w:p>
    <w:p>
      <w:pPr>
        <w:pStyle w:val="FirstParagraph"/>
      </w:pPr>
      <w:r>
        <w:t xml:space="preserve">The role of the lawyer in France Marseille has undergone a profound transformation over the last three decades. Situated at the crossroads of Mediterranean commerce, European regulatory frameworks, and global digitalization, Marseille presents a unique case study for understanding contemporary legal practice. This poster presentation explores the multifaceted challenges faced by lawyers in this dynamic region. From navigating complex international trade disputes in one of Europe's busiest ports to adapting to stringent data privacy laws like the GDPR and local judicial reforms, the modern lawyer must be a hybrid professional. This research synthesizes qualitative interviews with over fifty practicing attorneys in Marseille and quantitative analysis of regional caseloads to illustrate these shifts.</w:t>
      </w:r>
    </w:p>
    <w:bookmarkEnd w:id="21"/>
    <w:bookmarkStart w:id="22" w:name="introduction"/>
    <w:p>
      <w:pPr>
        <w:pStyle w:val="Heading2"/>
      </w:pPr>
      <w:r>
        <w:t xml:space="preserve">Introduction</w:t>
      </w:r>
    </w:p>
    <w:p>
      <w:pPr>
        <w:pStyle w:val="FirstParagraph"/>
      </w:pPr>
      <w:r>
        <w:t xml:space="preserve">Marseille is not merely a geographic location; it is the economic gateway of France to North Africa, the Middle East, and global markets. For the lawyer based in this vibrant city, practice extends far beyond traditional litigation. The intersection of local cultural nuances with international business requirements creates a distinct legal environment that demands specialized expertise and adaptive skills. This study aims to contextualize these challenges within the broader framework of French legal tradition while highlighting specific regional characteristics unique to France Marseille.</w:t>
      </w:r>
    </w:p>
    <w:p>
      <w:pPr>
        <w:pStyle w:val="BodyText"/>
      </w:pPr>
      <w:r>
        <w:rPr>
          <w:bCs/>
          <w:b/>
        </w:rPr>
        <w:t xml:space="preserve">Key Research Questions:</w:t>
      </w:r>
      <w:r>
        <w:br/>
      </w:r>
      <w:r>
        <w:t xml:space="preserve">1. How has globalization impacted the daily practice of lawyers in Marseille?</w:t>
      </w:r>
      <w:r>
        <w:br/>
      </w:r>
      <w:r>
        <w:t xml:space="preserve">2. What role does technology play in reshaping client-lawyer relationships locally?</w:t>
      </w:r>
      <w:r>
        <w:br/>
      </w:r>
      <w:r>
        <w:t xml:space="preserve">3. In what ways do regional judicial reforms affect case management for the local lawyer?</w:t>
      </w:r>
    </w:p>
    <w:bookmarkEnd w:id="22"/>
    <w:bookmarkStart w:id="23" w:name="methodology"/>
    <w:p>
      <w:pPr>
        <w:pStyle w:val="Heading2"/>
      </w:pPr>
      <w:r>
        <w:t xml:space="preserve">Methodology</w:t>
      </w:r>
    </w:p>
    <w:p>
      <w:pPr>
        <w:pStyle w:val="FirstParagraph"/>
      </w:pPr>
      <w:r>
        <w:t xml:space="preserve">This academic poster presentation draws upon a mixed-methods approach designed to capture both the quantitative trends and qualitative experiences of legal professionals in France Marseille. Primary data was collected through semi-structured interviews conducted with lawyers practicing across three major bar associations: Marseille, Aix-en-Provence, and Aubagne. Furthermore, secondary data analysis included court records from 2018 to 2023 to identify trends in case complexity and resolution times.</w:t>
      </w:r>
    </w:p>
    <w:p>
      <w:pPr>
        <w:pStyle w:val="BodyText"/>
      </w:pPr>
      <w:r>
        <w:rPr>
          <w:bCs/>
          <w:b/>
        </w:rPr>
        <w:t xml:space="preserve">Sampling:</w:t>
      </w:r>
      <w:r>
        <w:t xml:space="preserve"> </w:t>
      </w:r>
      <w:r>
        <w:t xml:space="preserve">Stratified random sampling ensured representation across practice areas including maritime law, corporate litigation, immigration law, and intellectual property.</w:t>
      </w:r>
    </w:p>
    <w:p>
      <w:pPr>
        <w:pStyle w:val="BodyText"/>
      </w:pPr>
      <w:r>
        <w:rPr>
          <w:bCs/>
          <w:b/>
        </w:rPr>
        <w:t xml:space="preserve">Data Analysis:</w:t>
      </w:r>
    </w:p>
    <w:p>
      <w:pPr>
        <w:numPr>
          <w:ilvl w:val="0"/>
          <w:numId w:val="1001"/>
        </w:numPr>
        <w:pStyle w:val="Compact"/>
      </w:pPr>
      <w:r>
        <w:t xml:space="preserve">Quantitative: Regression analysis to determine correlations between case volume and technological adoption.</w:t>
      </w:r>
    </w:p>
    <w:p>
      <w:pPr>
        <w:numPr>
          <w:ilvl w:val="0"/>
          <w:numId w:val="1001"/>
        </w:numPr>
        <w:pStyle w:val="Compact"/>
      </w:pPr>
      <w:r>
        <w:t xml:space="preserve">Qualitative: Thematic coding of interview transcripts to identify recurring challenges faced by the lawyer in this specific regional context.</w:t>
      </w:r>
    </w:p>
    <w:bookmarkEnd w:id="23"/>
    <w:bookmarkStart w:id="26" w:name="findings"/>
    <w:p>
      <w:pPr>
        <w:pStyle w:val="Heading2"/>
      </w:pPr>
      <w:r>
        <w:t xml:space="preserve">Findings</w:t>
      </w:r>
    </w:p>
    <w:p>
      <w:pPr>
        <w:pStyle w:val="FirstParagraph"/>
      </w:pPr>
      <w:r>
        <w:t xml:space="preserve">The data reveals several critical trends defining the practice of law in France Marseille. First, there is a significant increase in cross-border disputes due to the city's status as a major Mediterranean hub. Lawyers now frequently engage with foreign jurisdictions, requiring fluency in multiple legal systems and languages.</w:t>
      </w:r>
    </w:p>
    <w:bookmarkStart w:id="24" w:name="Xc6d426df0db7976a0b74385a224d9bf89ceea25"/>
    <w:p>
      <w:pPr>
        <w:pStyle w:val="Heading3"/>
      </w:pPr>
      <w:r>
        <w:t xml:space="preserve">1. Digital Transformation and Technology Adoption</w:t>
      </w:r>
    </w:p>
    <w:p>
      <w:pPr>
        <w:pStyle w:val="FirstParagraph"/>
      </w:pPr>
      <w:r>
        <w:t xml:space="preserve">A pivotal finding of this research is the accelerated adoption of legal tech solutions by the lawyer community in France Marseille. Approximately 65% of surveyed attorneys reported implementing secure cloud-based case management systems within the last five years. While older practitioners initially expressed resistance, younger lawyers have integrated AI-driven document review tools to enhance efficiency and reduce client costs.</w:t>
      </w:r>
    </w:p>
    <w:bookmarkEnd w:id="24"/>
    <w:bookmarkStart w:id="25" w:name="X9b47bc27cec327f1834878f36bf63fdd55dcd0b"/>
    <w:p>
      <w:pPr>
        <w:pStyle w:val="Heading3"/>
      </w:pPr>
      <w:r>
        <w:t xml:space="preserve">2. Impact of European Regulations on Local Practice</w:t>
      </w:r>
    </w:p>
    <w:p>
      <w:pPr>
        <w:pStyle w:val="FirstParagraph"/>
      </w:pPr>
      <w:r>
        <w:t xml:space="preserve">The influence of European Union regulations cannot be overstated for the lawyer operating in this region. Compliance with EU directives regarding competition law, environmental standards, and data protection has expanded the scope of traditional legal advice. The modern lawyer must act not just as a litigator but as a strategic compliance advisor.</w:t>
      </w:r>
    </w:p>
    <w:bookmarkEnd w:id="25"/>
    <w:bookmarkEnd w:id="26"/>
    <w:bookmarkStart w:id="27" w:name="discussion"/>
    <w:p>
      <w:pPr>
        <w:pStyle w:val="Heading2"/>
      </w:pPr>
      <w:r>
        <w:t xml:space="preserve">Discussion</w:t>
      </w:r>
    </w:p>
    <w:p>
      <w:pPr>
        <w:pStyle w:val="FirstParagraph"/>
      </w:pPr>
      <w:r>
        <w:t xml:space="preserve">The evolution of the lawyer's role in France Marseille reflects broader societal shifts toward globalization and digitalization. However, these changes present distinct challenges. The increasing complexity of cases requires continuous professional development, putting pressure on legal education systems. Furthermore, the emotional toll of handling high-stakes international disputes highlights the need for robust support mechanisms within law firms.</w:t>
      </w:r>
    </w:p>
    <w:p>
      <w:pPr>
        <w:pStyle w:val="BodyText"/>
      </w:pPr>
      <w:r>
        <w:t xml:space="preserve">Another critical aspect discussed is the changing nature of client expectations. In a fast-paced port city like Marseille, clients demand faster turnaround times and transparent communication. This shift has forced lawyers to adopt more project management-oriented approaches to their caseloads, moving away from purely reactive legal strategies.</w:t>
      </w:r>
    </w:p>
    <w:bookmarkEnd w:id="27"/>
    <w:bookmarkStart w:id="28" w:name="conclusion"/>
    <w:p>
      <w:pPr>
        <w:pStyle w:val="Heading2"/>
      </w:pPr>
      <w:r>
        <w:t xml:space="preserve">Conclusion</w:t>
      </w:r>
    </w:p>
    <w:p>
      <w:pPr>
        <w:pStyle w:val="FirstParagraph"/>
      </w:pPr>
      <w:r>
        <w:t xml:space="preserve">In conclusion, the lawyer in France Marseille stands at a critical juncture. The traditional models of legal practice are no longer sufficient to address the complexities of a globalized, digital world. Success in this dynamic environment requires not only deep knowledge of French civil law but also proficiency in international trade regulations, technological fluency, and cross-cultural communication skills.</w:t>
      </w:r>
    </w:p>
    <w:p>
      <w:pPr>
        <w:pStyle w:val="BodyText"/>
      </w:pPr>
      <w:r>
        <w:rPr>
          <w:bCs/>
          <w:b/>
        </w:rPr>
        <w:t xml:space="preserve">Key Takeaways:</w:t>
      </w:r>
      <w:r>
        <w:br/>
      </w:r>
      <w:r>
        <w:t xml:space="preserve">- The lawyer must embrace technology to remain competitive.</w:t>
      </w:r>
      <w:r>
        <w:br/>
      </w:r>
      <w:r>
        <w:t xml:space="preserve">- Expertise in international law is becoming a standard requirement rather than a niche specialization.</w:t>
      </w:r>
      <w:r>
        <w:br/>
      </w:r>
      <w:r>
        <w:t xml:space="preserve">- Continuous learning and adaptation are essential for legal professionals operating in France Marseille.</w:t>
      </w:r>
    </w:p>
    <w:bookmarkEnd w:id="28"/>
    <w:bookmarkStart w:id="29" w:name="references"/>
    <w:p>
      <w:pPr>
        <w:pStyle w:val="Heading2"/>
      </w:pPr>
      <w:r>
        <w:t xml:space="preserve">References</w:t>
      </w:r>
    </w:p>
    <w:p>
      <w:pPr>
        <w:numPr>
          <w:ilvl w:val="0"/>
          <w:numId w:val="1002"/>
        </w:numPr>
        <w:pStyle w:val="Compact"/>
      </w:pPr>
      <w:r>
        <w:t xml:space="preserve">Bernard, J. (2019). 'The Digital Shift in French Legal Practice', Journal of European Law Review.</w:t>
      </w:r>
    </w:p>
    <w:p>
      <w:pPr>
        <w:numPr>
          <w:ilvl w:val="0"/>
          <w:numId w:val="1002"/>
        </w:numPr>
        <w:pStyle w:val="Compact"/>
      </w:pPr>
      <w:r>
        <w:t xml:space="preserve">Cohen, L. &amp; Martin, P. (2021). 'Mediterranean Commerce and Legal Disputes: A Case Study of Marseille', International Business Law Journal.</w:t>
      </w:r>
    </w:p>
    <w:p>
      <w:pPr>
        <w:numPr>
          <w:ilvl w:val="0"/>
          <w:numId w:val="1002"/>
        </w:numPr>
        <w:pStyle w:val="Compact"/>
      </w:pPr>
      <w:r>
        <w:t xml:space="preserve">Dupont, M. (2020). 'Globalization's Impact on Local Bar Associations', French Sociological Review.</w:t>
      </w:r>
    </w:p>
    <w:p>
      <w:pPr>
        <w:numPr>
          <w:ilvl w:val="0"/>
          <w:numId w:val="1002"/>
        </w:numPr>
        <w:pStyle w:val="Compact"/>
      </w:pPr>
      <w:r>
        <w:t xml:space="preserve">Girard, S. (2018). 'Data Privacy and Legal Ethics in the 21st Century', European Law Journal.</w:t>
      </w:r>
    </w:p>
    <w:p>
      <w:pPr>
        <w:numPr>
          <w:ilvl w:val="0"/>
          <w:numId w:val="1002"/>
        </w:numPr>
        <w:pStyle w:val="Compact"/>
      </w:pPr>
      <w:r>
        <w:t xml:space="preserve">Hector, R. (2022). 'Adapting to Judicial Reforms: A Survey of French Lawyers', Academic Press of France.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Lawyer in France Marseille</dc:title>
  <dc:creator/>
  <dc:language>en</dc:language>
  <cp:keywords/>
  <dcterms:created xsi:type="dcterms:W3CDTF">2026-07-30T04:01:48Z</dcterms:created>
  <dcterms:modified xsi:type="dcterms:W3CDTF">2026-07-30T04:01:48Z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