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Modern</w:t>
      </w:r>
      <w:r>
        <w:t xml:space="preserve"> </w:t>
      </w:r>
      <w:r>
        <w:t xml:space="preserve">Lawyer</w:t>
      </w:r>
      <w:r>
        <w:t xml:space="preserve"> </w:t>
      </w:r>
      <w:r>
        <w:t xml:space="preserve">in</w:t>
      </w:r>
      <w:r>
        <w:t xml:space="preserve"> </w:t>
      </w:r>
      <w:r>
        <w:t xml:space="preserve">Indonesia</w:t>
      </w:r>
      <w:r>
        <w:t xml:space="preserve"> </w:t>
      </w:r>
      <w:r>
        <w:t xml:space="preserve">Jakarta:</w:t>
      </w:r>
      <w:r>
        <w:t xml:space="preserve"> </w:t>
      </w:r>
      <w:r>
        <w:t xml:space="preserve">Navigating</w:t>
      </w:r>
      <w:r>
        <w:t xml:space="preserve"> </w:t>
      </w:r>
      <w:r>
        <w:t xml:space="preserve">Legal</w:t>
      </w:r>
      <w:r>
        <w:t xml:space="preserve"> </w:t>
      </w:r>
      <w:r>
        <w:t xml:space="preserve">Complexities</w:t>
      </w:r>
      <w:r>
        <w:t xml:space="preserve"> </w:t>
      </w:r>
      <w:r>
        <w:t xml:space="preserve">and</w:t>
      </w:r>
      <w:r>
        <w:t xml:space="preserve"> </w:t>
      </w:r>
      <w:r>
        <w:t xml:space="preserve">Cultural</w:t>
      </w:r>
      <w:r>
        <w:t xml:space="preserve"> </w:t>
      </w:r>
      <w:r>
        <w:t xml:space="preserve">Nuances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Modern Lawyer in Indonesia Jakarta: Navigating Legal Complexities and Cultural Nuances</dc:title>
  <dc:creator/>
  <dc:language>en</dc:language>
  <cp:keywords/>
  <dcterms:created xsi:type="dcterms:W3CDTF">2026-09-27T21:29:05Z</dcterms:created>
  <dcterms:modified xsi:type="dcterms:W3CDTF">2026-09-27T21:29:05Z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