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Jakarta:</w:t>
      </w:r>
      <w:r>
        <w:t xml:space="preserve"> </w:t>
      </w:r>
      <w:r>
        <w:t xml:space="preserve">Navigating</w:t>
      </w:r>
      <w:r>
        <w:t xml:space="preserve"> </w:t>
      </w:r>
      <w:r>
        <w:t xml:space="preserve">Legal</w:t>
      </w:r>
      <w:r>
        <w:t xml:space="preserve"> </w:t>
      </w:r>
      <w:r>
        <w:t xml:space="preserve">Complexities</w:t>
      </w:r>
      <w:r>
        <w:t xml:space="preserve"> </w:t>
      </w:r>
      <w:r>
        <w:t xml:space="preserve">and</w:t>
      </w:r>
      <w:r>
        <w:t xml:space="preserve"> </w:t>
      </w:r>
      <w:r>
        <w:t xml:space="preserve">Cultural</w:t>
      </w:r>
      <w:r>
        <w:t xml:space="preserve"> </w:t>
      </w:r>
      <w:r>
        <w:t xml:space="preserve">Nuances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Lawyer in Indonesia Jakarta: Navigating Legal Complexities and Cultural Nuances</dc:title>
  <dc:creator/>
  <dc:language>en</dc:language>
  <cp:keywords/>
  <dcterms:created xsi:type="dcterms:W3CDTF">2026-09-27T18:15:54Z</dcterms:created>
  <dcterms:modified xsi:type="dcterms:W3CDTF">2026-09-27T18:15:54Z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