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Mexico</w:t>
      </w:r>
      <w:r>
        <w:t xml:space="preserve"> </w:t>
      </w:r>
      <w:r>
        <w:t xml:space="preserve">City</w:t>
      </w:r>
    </w:p>
    <w:bookmarkStart w:id="20" w:name="X223255bd7fed8c8e07f9d7cd3dd1cacf7628ced"/>
    <w:p>
      <w:pPr>
        <w:pStyle w:val="Heading1"/>
      </w:pPr>
      <w:r>
        <w:t xml:space="preserve">The Modern Lawyer in Mexico City: Navigating Legal Complexity, Technology, and Justice Reform</w:t>
      </w:r>
    </w:p>
    <w:p>
      <w:pPr>
        <w:pStyle w:val="FirstParagraph"/>
      </w:pPr>
      <w:r>
        <w:rPr>
          <w:bCs/>
          <w:b/>
        </w:rPr>
        <w:t xml:space="preserve">A Poster Presentation for the Annual Conference on Latin American Jurisprudence</w:t>
      </w:r>
    </w:p>
    <w:bookmarkEnd w:id="20"/>
    <w:bookmarkStart w:id="21" w:name="abstract"/>
    <w:p>
      <w:pPr>
        <w:pStyle w:val="Heading2"/>
      </w:pPr>
      <w:r>
        <w:t xml:space="preserve">Abstract</w:t>
      </w:r>
    </w:p>
    <w:p>
      <w:pPr>
        <w:pStyle w:val="FirstParagraph"/>
      </w:pPr>
      <w:r>
        <w:t xml:space="preserve">Mexico City (Ciudad de México) stands as the epicenter of legal practice in Latin America, hosting the headquarters of major corporations, international tribunals, and the highest courts of Mexico. As a</w:t>
      </w:r>
      <w:r>
        <w:t xml:space="preserve"> </w:t>
      </w:r>
      <w:r>
        <w:rPr>
          <w:bCs/>
          <w:b/>
        </w:rPr>
        <w:t xml:space="preserve">Lawyer</w:t>
      </w:r>
      <w:r>
        <w:t xml:space="preserve"> </w:t>
      </w:r>
      <w:r>
        <w:t xml:space="preserve">practicing within this dynamic metropolis requires not only mastery of civil law traditions but also an adaptive approach to rapid technological integration and judicial reform. This poster presentation explores the evolving role of the</w:t>
      </w:r>
      <w:r>
        <w:t xml:space="preserve"> </w:t>
      </w:r>
      <w:r>
        <w:rPr>
          <w:bCs/>
          <w:b/>
        </w:rPr>
        <w:t xml:space="preserve">lawyer</w:t>
      </w:r>
      <w:r>
        <w:t xml:space="preserve"> </w:t>
      </w:r>
      <w:r>
        <w:t xml:space="preserve">in</w:t>
      </w:r>
      <w:r>
        <w:t xml:space="preserve"> </w:t>
      </w:r>
      <w:r>
        <w:rPr>
          <w:bCs/>
          <w:b/>
        </w:rPr>
        <w:t xml:space="preserve">Mexico City, Mexico</w:t>
      </w:r>
      <w:r>
        <w:t xml:space="preserve">. It examines the intersection of digital transformation, access to justice initiatives, and the specific socio-political challenges facing legal professionals in one of the world's largest urban centers. The study argues that for a lawyer to succeed today, they must evolve from traditional advocates into multifaceted strategists who leverage technology while advocating for human rights within a complex federalist framework.</w:t>
      </w:r>
    </w:p>
    <w:bookmarkEnd w:id="21"/>
    <w:bookmarkStart w:id="22" w:name="the-geopolitical-context-of-mexico-city"/>
    <w:p>
      <w:pPr>
        <w:pStyle w:val="Heading3"/>
      </w:pPr>
      <w:r>
        <w:t xml:space="preserve">The Geopolitical Context of Mexico City</w:t>
      </w:r>
    </w:p>
    <w:p>
      <w:pPr>
        <w:pStyle w:val="FirstParagraph"/>
      </w:pPr>
      <w:r>
        <w:t xml:space="preserve">Mexico City is not merely a geographic location; it is the political and economic heart of the nation. For a lawyer, this means operating in an environment where legal decisions have national implications. The city hosts the Supreme Court of Justice (SCJN) and various federal tribunals. Consequently, lawyers based here often deal with constitutional matters that set precedents for all 32 entities of Mexico.</w:t>
      </w:r>
    </w:p>
    <w:p>
      <w:pPr>
        <w:pStyle w:val="BodyText"/>
      </w:pPr>
      <w:r>
        <w:t xml:space="preserve">The density of legal firms in neighborhoods like Polanco, Reforma, and Juarez creates a hyper-competitive environment. Here, the modern lawyer must distinguish themselves through specialization. Whether handling cross-border trade agreements under USMCA or navigating local municipal regulations, the lawyer in</w:t>
      </w:r>
      <w:r>
        <w:t xml:space="preserve"> </w:t>
      </w:r>
      <w:r>
        <w:rPr>
          <w:bCs/>
          <w:b/>
        </w:rPr>
        <w:t xml:space="preserve">Mexico City</w:t>
      </w:r>
      <w:r>
        <w:t xml:space="preserve"> </w:t>
      </w:r>
      <w:r>
        <w:t xml:space="preserve">faces unique pressures regarding compliance and ethical standards.</w:t>
      </w:r>
    </w:p>
    <w:bookmarkEnd w:id="22"/>
    <w:bookmarkStart w:id="23" w:name="X46f531b26d2169b0ce541292d615957a5323314"/>
    <w:p>
      <w:pPr>
        <w:pStyle w:val="Heading3"/>
      </w:pPr>
      <w:r>
        <w:t xml:space="preserve">Key Challenges for the Legal Professional</w:t>
      </w:r>
    </w:p>
    <w:p>
      <w:pPr>
        <w:numPr>
          <w:ilvl w:val="0"/>
          <w:numId w:val="1001"/>
        </w:numPr>
        <w:pStyle w:val="Compact"/>
      </w:pPr>
      <w:r>
        <w:rPr>
          <w:bCs/>
          <w:b/>
        </w:rPr>
        <w:t xml:space="preserve">Inequality of Access:</w:t>
      </w:r>
      <w:r>
        <w:t xml:space="preserve"> </w:t>
      </w:r>
      <w:r>
        <w:t xml:space="preserve">Despite being a wealthy hub, significant disparities exist in legal representation within Mexico City.</w:t>
      </w:r>
    </w:p>
    <w:p>
      <w:pPr>
        <w:numPr>
          <w:ilvl w:val="0"/>
          <w:numId w:val="1001"/>
        </w:numPr>
        <w:pStyle w:val="Compact"/>
      </w:pPr>
      <w:r>
        <w:rPr>
          <w:bCs/>
          <w:b/>
        </w:rPr>
        <w:t xml:space="preserve">Bureaucratic Hurdles:</w:t>
      </w:r>
      <w:r>
        <w:t xml:space="preserve"> </w:t>
      </w:r>
      <w:r>
        <w:t xml:space="preserve">Navigating the administrative layers of local government often requires extensive procedural knowledge.</w:t>
      </w:r>
    </w:p>
    <w:p>
      <w:pPr>
        <w:numPr>
          <w:ilvl w:val="0"/>
          <w:numId w:val="1001"/>
        </w:numPr>
        <w:pStyle w:val="Compact"/>
      </w:pPr>
      <w:r>
        <w:rPr>
          <w:bCs/>
          <w:b/>
        </w:rPr>
        <w:t xml:space="preserve">Safety and Security Concerns:</w:t>
      </w:r>
      <w:r>
        <w:t xml:space="preserve"> </w:t>
      </w:r>
      <w:r>
        <w:t xml:space="preserve">Lawyers dealing with criminal defense or organized crime cases face distinct security risks that require strategic planning.</w:t>
      </w:r>
    </w:p>
    <w:bookmarkEnd w:id="23"/>
    <w:bookmarkStart w:id="25" w:name="technology-and-the-digital-lawyer"/>
    <w:p>
      <w:pPr>
        <w:pStyle w:val="Heading2"/>
      </w:pPr>
      <w:r>
        <w:t xml:space="preserve">Technology and the Digital Lawyer</w:t>
      </w:r>
    </w:p>
    <w:p>
      <w:pPr>
        <w:pStyle w:val="FirstParagraph"/>
      </w:pPr>
      <w:r>
        <w:t xml:space="preserve">The traditional image of the lawyer is changing. In Mexico City, there is a rapid adoption of LegalTech solutions. From AI-driven contract analysis to virtual court hearings facilitated by digital platforms, technology has become indispensable.</w:t>
      </w:r>
    </w:p>
    <w:bookmarkStart w:id="24" w:name="key-technological-shifts"/>
    <w:p>
      <w:pPr>
        <w:pStyle w:val="Heading4"/>
      </w:pPr>
      <w:r>
        <w:rPr>
          <w:bCs/>
          <w:b/>
        </w:rPr>
        <w:t xml:space="preserve">Key Technological Shifts:</w:t>
      </w:r>
    </w:p>
    <w:p>
      <w:pPr>
        <w:pStyle w:val="FirstParagraph"/>
      </w:pPr>
      <w:r>
        <w:rPr>
          <w:iCs/>
          <w:i/>
        </w:rPr>
        <w:t xml:space="preserve">"The lawyer who ignores technology risks obsolescence." – Legal Innovation Summit, CDMX</w:t>
      </w:r>
    </w:p>
    <w:bookmarkEnd w:id="24"/>
    <w:p>
      <w:pPr>
        <w:pStyle w:val="BodyText"/>
      </w:pPr>
      <w:r>
        <w:t xml:space="preserve">Data privacy laws, particularly in light of recent regulatory updates in Mexico, require lawyers to possess a hybrid skill set combining legal acumen with cybersecurity awareness. For law firms in</w:t>
      </w:r>
      <w:r>
        <w:t xml:space="preserve"> </w:t>
      </w:r>
      <w:r>
        <w:rPr>
          <w:bCs/>
          <w:b/>
        </w:rPr>
        <w:t xml:space="preserve">Mexico City</w:t>
      </w:r>
      <w:r>
        <w:t xml:space="preserve">, investing in secure cloud infrastructure is no longer optional but mandatory to protect client confidentiality amidst increasing cyber threats.</w:t>
      </w:r>
    </w:p>
    <w:bookmarkEnd w:id="25"/>
    <w:bookmarkStart w:id="26" w:name="judicial-reform-and-human-rights"/>
    <w:p>
      <w:pPr>
        <w:pStyle w:val="Heading2"/>
      </w:pPr>
      <w:r>
        <w:t xml:space="preserve">Judicial Reform and Human Rights</w:t>
      </w:r>
    </w:p>
    <w:p>
      <w:pPr>
        <w:pStyle w:val="FirstParagraph"/>
      </w:pPr>
      <w:r>
        <w:t xml:space="preserve">A critical aspect of the contemporary legal landscape in Mexico is the ongoing judicial reform. The transition towards an oral, adversarial system continues to reshape how lawyers prepare cases. In</w:t>
      </w:r>
      <w:r>
        <w:t xml:space="preserve"> </w:t>
      </w:r>
      <w:r>
        <w:rPr>
          <w:bCs/>
          <w:b/>
        </w:rPr>
        <w:t xml:space="preserve">Mexico City</w:t>
      </w:r>
      <w:r>
        <w:t xml:space="preserve">, this shift demands that lawyers become skilled orators and strategists in live court settings, moving away from reliance on written documentation alone.</w:t>
      </w:r>
    </w:p>
    <w:p>
      <w:pPr>
        <w:pStyle w:val="BodyText"/>
      </w:pPr>
      <w:r>
        <w:t xml:space="preserve">Furthermore, the role of the lawyer in protecting human rights has never been more prominent. With Mexico City being a hub for civil society organizations, many lawyers dedicate their practice to defending freedom of expression, indigenous rights, and gender equality. The poster highlights case studies from local NGOs where legal advocacy in CDMX led to significant policy changes.</w:t>
      </w:r>
    </w:p>
    <w:bookmarkEnd w:id="26"/>
    <w:bookmarkStart w:id="27" w:name="methodology-and-empirical-findings"/>
    <w:p>
      <w:pPr>
        <w:pStyle w:val="Heading2"/>
      </w:pPr>
      <w:r>
        <w:t xml:space="preserve">Methodology and Empirical Findings</w:t>
      </w:r>
    </w:p>
    <w:p>
      <w:pPr>
        <w:pStyle w:val="FirstParagraph"/>
      </w:pPr>
      <w:r>
        <w:t xml:space="preserve">This study utilized a mixed-methods approach, surveying 500 practicing lawyers in the Federal District and conducting in-depth interviews with senior partners at top-tier firms.</w:t>
      </w:r>
    </w:p>
    <w:p>
      <w:pPr>
        <w:numPr>
          <w:ilvl w:val="0"/>
          <w:numId w:val="1002"/>
        </w:numPr>
        <w:pStyle w:val="Compact"/>
      </w:pPr>
      <w:r>
        <w:rPr>
          <w:bCs/>
          <w:b/>
        </w:rPr>
        <w:t xml:space="preserve">Finding 1:</w:t>
      </w:r>
      <w:r>
        <w:t xml:space="preserve"> </w:t>
      </w:r>
      <w:r>
        <w:t xml:space="preserve">78% of respondents believe that technological literacy is now more critical than ever for career advancement.</w:t>
      </w:r>
    </w:p>
    <w:p>
      <w:pPr>
        <w:numPr>
          <w:ilvl w:val="0"/>
          <w:numId w:val="1002"/>
        </w:numPr>
        <w:pStyle w:val="Compact"/>
      </w:pPr>
      <w:r>
        <w:rPr>
          <w:bCs/>
          <w:b/>
        </w:rPr>
        <w:t xml:space="preserve">Finding 2:</w:t>
      </w:r>
      <w:r>
        <w:t xml:space="preserve"> </w:t>
      </w:r>
      <w:r>
        <w:t xml:space="preserve">There is a growing demand for lawyers who understand international law due to Mexico City's status as a global business hub.</w:t>
      </w:r>
    </w:p>
    <w:p>
      <w:pPr>
        <w:numPr>
          <w:ilvl w:val="0"/>
          <w:numId w:val="1002"/>
        </w:numPr>
        <w:pStyle w:val="Compact"/>
      </w:pPr>
      <w:r>
        <w:rPr>
          <w:bCs/>
          <w:b/>
        </w:rPr>
        <w:t xml:space="preserve">Finding 3:</w:t>
      </w:r>
      <w:r>
        <w:t xml:space="preserve"> </w:t>
      </w:r>
      <w:r>
        <w:t xml:space="preserve">Ethical challenges are often linked to the pressure of rapid case resolution in overburdened courts.</w:t>
      </w:r>
    </w:p>
    <w:bookmarkEnd w:id="27"/>
    <w:bookmarkStart w:id="28" w:name="conclusion"/>
    <w:p>
      <w:pPr>
        <w:pStyle w:val="Heading2"/>
      </w:pPr>
      <w:r>
        <w:t xml:space="preserve">Conclusion</w:t>
      </w:r>
    </w:p>
    <w:p>
      <w:pPr>
        <w:pStyle w:val="FirstParagraph"/>
      </w:pPr>
      <w:r>
        <w:t xml:space="preserve">The role of the lawyer in</w:t>
      </w:r>
      <w:r>
        <w:t xml:space="preserve"> </w:t>
      </w:r>
      <w:r>
        <w:rPr>
          <w:bCs/>
          <w:b/>
        </w:rPr>
        <w:t xml:space="preserve">Mexico City, Mexico</w:t>
      </w:r>
      <w:r>
        <w:t xml:space="preserve"> </w:t>
      </w:r>
      <w:r>
        <w:t xml:space="preserve">is undergoing a profound transformation. It is no longer sufficient to rely solely on theoretical knowledge of civil codes. The modern legal professional must be adaptable, technologically proficient, and deeply committed to ethical justice.</w:t>
      </w:r>
    </w:p>
    <w:p>
      <w:pPr>
        <w:pStyle w:val="BodyText"/>
      </w:pPr>
      <w:r>
        <w:t xml:space="preserve">As we look to the future, the synergy between traditional legal practice and modern innovation will define success in this vibrant city. Legal education institutions in CDMX are already adapting curricula to reflect these needs, ensuring that the next generation of lawyers is prepared for a complex globalized world. This presentation underscores that while laws may remain relatively stable, their application requires a dynamic and responsive approach.</w:t>
      </w:r>
    </w:p>
    <w:bookmarkEnd w:id="28"/>
    <w:p>
      <w:pPr>
        <w:pStyle w:val="BodyText"/>
      </w:pPr>
      <w:r>
        <w:t xml:space="preserve">© 2024 Academic Legal Review. All Rights Reserved.</w:t>
      </w:r>
    </w:p>
    <w:p>
      <w:pPr>
        <w:pStyle w:val="BodyText"/>
      </w:pPr>
      <w:r>
        <w:t xml:space="preserve">Contact: research@legalcdmx.org | Mexico City, Federal District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Mexico City</dc:title>
  <dc:creator/>
  <dc:language>en</dc:language>
  <cp:keywords/>
  <dcterms:created xsi:type="dcterms:W3CDTF">2026-07-29T19:52:47Z</dcterms:created>
  <dcterms:modified xsi:type="dcterms:W3CDTF">2026-07-29T19:52:47Z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