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1" w:name="X1f86274fbf5e607b8f591ff05fc68dc3ad84d52"/>
    <w:p>
      <w:pPr>
        <w:pStyle w:val="Heading1"/>
      </w:pPr>
      <w:r>
        <w:t xml:space="preserve">The Evolving Role of the Lawyer in Netherlands Amsterdam: Academic Perspectives on Legal Practice, Market Dynamics, and Ethical Challenges</w:t>
      </w:r>
    </w:p>
    <w:p>
      <w:pPr>
        <w:pStyle w:val="FirstParagraph"/>
      </w:pPr>
      <w:r>
        <w:rPr>
          <w:bCs/>
          <w:b/>
        </w:rPr>
        <w:t xml:space="preserve">Premise:</w:t>
      </w:r>
      <w:r>
        <w:t xml:space="preserve">This academic poster presentation explores the multifaceted role of the Lawyer within the unique socio-legal landscape of Netherlands Amsterdam. As a global hub for international law, corporate governance, and human rights advocacy in Europe.</w:t>
      </w:r>
    </w:p>
    <w:bookmarkStart w:id="20" w:name="Xe91d6b7c6ab3f104801cf522fe18db915e7a3f5"/>
    <w:p>
      <w:pPr>
        <w:pStyle w:val="Heading2"/>
      </w:pPr>
      <w:r>
        <w:t xml:space="preserve">1. Introduction: The Context of Netherlands Amsterdam</w:t>
      </w:r>
    </w:p>
    <w:p>
      <w:pPr>
        <w:pStyle w:val="FirstParagraph"/>
      </w:pPr>
      <w:r>
        <w:t xml:space="preserve">The city of Netherlands Amsterdam serves as a critical nexus for legal practice in the European Union. For any Lawyer operating within this jurisdiction, the environment is characterized by high internationalization, stringent regulatory frameworks, and a robust tradition of legal scholarship. This section outlines why understanding the specific nuances of practicing law in Netherlands Amsterdam is essential for both domestic and international practitioners.</w:t>
      </w:r>
    </w:p>
    <w:p>
      <w:pPr>
        <w:pStyle w:val="BodyText"/>
      </w:pPr>
      <w:r>
        <w:rPr>
          <w:bCs/>
          <w:b/>
        </w:rPr>
        <w:t xml:space="preserve">Key Academic Focus:</w:t>
      </w:r>
    </w:p>
    <w:p>
      <w:pPr>
        <w:numPr>
          <w:ilvl w:val="0"/>
          <w:numId w:val="1001"/>
        </w:numPr>
        <w:pStyle w:val="Compact"/>
      </w:pPr>
      <w:r>
        <w:rPr>
          <w:bCs/>
          <w:b/>
        </w:rPr>
        <w:t xml:space="preserve">The Unique Legal Landscape:</w:t>
      </w:r>
      <w:r>
        <w:t xml:space="preserve">Netherlands Amsterdam operates under the Dutch legal system, which blends civil code principles with strong adherence to international treaties. The Lawyer must navigate this dual complexity effectively.</w:t>
      </w:r>
    </w:p>
    <w:p>
      <w:pPr>
        <w:numPr>
          <w:ilvl w:val="0"/>
          <w:numId w:val="1001"/>
        </w:numPr>
        <w:pStyle w:val="Compact"/>
      </w:pPr>
      <w:r>
        <w:rPr>
          <w:bCs/>
          <w:b/>
        </w:rPr>
        <w:t xml:space="preserve">Economic Importance:</w:t>
      </w:r>
      <w:r>
        <w:t xml:space="preserve">The Amsterdam legal market contributes significantly to the global economy through arbitration, corporate law, and intellectual property services. This economic weight demands a high standard of professional excellence from every Lawyer.</w:t>
      </w:r>
    </w:p>
    <w:p>
      <w:pPr>
        <w:numPr>
          <w:ilvl w:val="0"/>
          <w:numId w:val="1001"/>
        </w:numPr>
        <w:pStyle w:val="Compact"/>
      </w:pPr>
      <w:r>
        <w:rPr>
          <w:bCs/>
          <w:b/>
        </w:rPr>
        <w:t xml:space="preserve">Cultural Diversity:</w:t>
      </w:r>
      <w:r>
        <w:t xml:space="preserve">The influx of international corporations means that Lawyers in Netherlands Amsterdam often serve diverse, multicultural clients. Cultural competence is no longer optional but a core competency for the modern Lawyer.</w:t>
      </w:r>
    </w:p>
    <w:bookmarkEnd w:id="20"/>
    <w:bookmarkStart w:id="24" w:name="navigating-complex-legal-frameworks"/>
    <w:p>
      <w:pPr>
        <w:pStyle w:val="Heading2"/>
      </w:pPr>
      <w:r>
        <w:t xml:space="preserve">2. Navigating Complex Legal Frameworks</w:t>
      </w:r>
    </w:p>
    <w:p>
      <w:pPr>
        <w:pStyle w:val="FirstParagraph"/>
      </w:pPr>
      <w:r>
        <w:t xml:space="preserve">The foundation of any successful legal career in Netherlands Amsterdam lies in mastering the intricate web of national and international regulations. This section delves into the specific areas where Lawyers frequently engage with complex statutory interpretations.</w:t>
      </w:r>
    </w:p>
    <w:bookmarkStart w:id="21" w:name="a.-corporate-governance-and-compliance"/>
    <w:p>
      <w:pPr>
        <w:pStyle w:val="Heading3"/>
      </w:pPr>
      <w:r>
        <w:t xml:space="preserve">A. Corporate Governance and Compliance</w:t>
      </w:r>
    </w:p>
    <w:p>
      <w:pPr>
        <w:pStyle w:val="FirstParagraph"/>
      </w:pPr>
      <w:r>
        <w:t xml:space="preserve">In Netherlands Amsterdam, corporate law is heavily influenced by European Union directives. The Lawyer must ensure that client entities comply with rigorous standards regarding transparency, anti-money laundering (AML), and data protection (GDPR). Failure to adhere to these standards can result in severe penalties for both the corporation and the advising Lawyer.</w:t>
      </w:r>
    </w:p>
    <w:bookmarkEnd w:id="21"/>
    <w:bookmarkStart w:id="22" w:name="b.-international-arbitration"/>
    <w:p>
      <w:pPr>
        <w:pStyle w:val="Heading3"/>
      </w:pPr>
      <w:r>
        <w:t xml:space="preserve">B. International Arbitration</w:t>
      </w:r>
    </w:p>
    <w:p>
      <w:pPr>
        <w:pStyle w:val="FirstParagraph"/>
      </w:pPr>
      <w:r>
        <w:t xml:space="preserve">Netherlands Amsterdam is a preferred seat for international arbitration due to its neutral stance and well-established legal infrastructure. Lawyers specializing in this field must possess deep knowledge of procedural rules, including those of the ICC (International Chamber of Commerce) and LCIA (London Court of International Arbitration). The ability to negotiate cross-border disputes is a highly valued skill for any Lawyer based in Netherlands Amsterdam.</w:t>
      </w:r>
    </w:p>
    <w:bookmarkEnd w:id="22"/>
    <w:bookmarkStart w:id="23" w:name="c.-intellectual-property-and-tech-law"/>
    <w:p>
      <w:pPr>
        <w:pStyle w:val="Heading3"/>
      </w:pPr>
      <w:r>
        <w:t xml:space="preserve">C. Intellectual Property and Tech Law</w:t>
      </w:r>
    </w:p>
    <w:p>
      <w:pPr>
        <w:pStyle w:val="FirstParagraph"/>
      </w:pPr>
      <w:r>
        <w:t xml:space="preserve">As a tech hub, Netherlands Amsterdam sees rapid innovation. Lawyers are increasingly tasked with protecting intellectual property rights related to software, AI, and biotechnology. This requires continuous education for the Lawyer to stay ahead of legislative changes that specifically target digital assets and data privacy in the European market.</w:t>
      </w:r>
    </w:p>
    <w:bookmarkEnd w:id="23"/>
    <w:bookmarkEnd w:id="24"/>
    <w:bookmarkStart w:id="25" w:name="X893a31da4d1af12643e650890088ba9bf674016"/>
    <w:p>
      <w:pPr>
        <w:pStyle w:val="Heading2"/>
      </w:pPr>
      <w:r>
        <w:t xml:space="preserve">3. Market Dynamics and Professional Practice</w:t>
      </w:r>
    </w:p>
    <w:p>
      <w:pPr>
        <w:pStyle w:val="FirstParagraph"/>
      </w:pPr>
      <w:r>
        <w:t xml:space="preserve">The practice of law in Netherlands Amsterdam is not static; it evolves with global economic shifts. This section analyzes how market forces impact the daily operations of Lawyers and the strategic decisions made by law firms.</w:t>
      </w:r>
    </w:p>
    <w:p>
      <w:pPr>
        <w:numPr>
          <w:ilvl w:val="0"/>
          <w:numId w:val="1002"/>
        </w:numPr>
        <w:pStyle w:val="Compact"/>
      </w:pPr>
      <w:r>
        <w:rPr>
          <w:bCs/>
          <w:b/>
        </w:rPr>
        <w:t xml:space="preserve">Demand for Specialization:</w:t>
      </w:r>
      <w:r>
        <w:t xml:space="preserve">The generalist Lawyer model is increasingly being replaced by specialists. In Netherlands Amsterdam, there is high demand for Lawyers who specialize in niche areas such as environmental law, fintech regulation, and cross-border M&amp;A (Mergers and Acquisitions).</w:t>
      </w:r>
    </w:p>
    <w:p>
      <w:pPr>
        <w:numPr>
          <w:ilvl w:val="0"/>
          <w:numId w:val="1002"/>
        </w:numPr>
        <w:pStyle w:val="Compact"/>
      </w:pPr>
      <w:r>
        <w:rPr>
          <w:bCs/>
          <w:b/>
        </w:rPr>
        <w:t xml:space="preserve">Technological Integration:</w:t>
      </w:r>
      <w:r>
        <w:t xml:space="preserve">The adoption of legal tech tools is accelerating in Netherlands Amsterdam. Lawyers are expected to utilize AI-driven research platforms, contract automation software, and virtual courtrooms. This digital transformation enhances efficiency but requires the Lawyer to adapt quickly.</w:t>
      </w:r>
    </w:p>
    <w:p>
      <w:pPr>
        <w:numPr>
          <w:ilvl w:val="0"/>
          <w:numId w:val="1002"/>
        </w:numPr>
        <w:pStyle w:val="Compact"/>
      </w:pPr>
      <w:r>
        <w:rPr>
          <w:bCs/>
          <w:b/>
        </w:rPr>
        <w:t xml:space="preserve">Global Competition:</w:t>
      </w:r>
      <w:r>
        <w:t xml:space="preserve">The presence of global law firms in Netherlands Amsterdam creates a competitive environment. Local and international Lawyers alike must differentiate themselves through superior client service, innovative legal strategies, and strong professional networks.</w:t>
      </w:r>
    </w:p>
    <w:bookmarkEnd w:id="25"/>
    <w:bookmarkStart w:id="28" w:name="Xd6a90812e3c1c0c0f7579c051709151e0019082"/>
    <w:p>
      <w:pPr>
        <w:pStyle w:val="Heading2"/>
      </w:pPr>
      <w:r>
        <w:t xml:space="preserve">4. Ethical Challenges and Professional Responsibility</w:t>
      </w:r>
    </w:p>
    <w:p>
      <w:pPr>
        <w:pStyle w:val="FirstParagraph"/>
      </w:pPr>
      <w:r>
        <w:t xml:space="preserve">Ethics form the bedrock of the legal profession. In Netherlands Amsterdam, Lawyers face unique ethical dilemmas stemming from conflicts of interest in multinational cases, confidentiality issues involving cross-border data, and pressure to maintain profitability versus providing access to justice.</w:t>
      </w:r>
    </w:p>
    <w:bookmarkStart w:id="26" w:name="a.-conflict-of-interest"/>
    <w:p>
      <w:pPr>
        <w:pStyle w:val="Heading3"/>
      </w:pPr>
      <w:r>
        <w:t xml:space="preserve">A. Conflict of Interest</w:t>
      </w:r>
    </w:p>
    <w:p>
      <w:pPr>
        <w:pStyle w:val="FirstParagraph"/>
      </w:pPr>
      <w:r>
        <w:t xml:space="preserve">In a global city like Netherlands Amsterdam, Law firms often represent clients with competing interests across different jurisdictions. The Lawyer must implement rigorous screening mechanisms to avoid conflicts. Breaching these ethical obligations can lead to disqualification and loss of license in the Netherlands Amsterdam bar.</w:t>
      </w:r>
    </w:p>
    <w:bookmarkEnd w:id="26"/>
    <w:bookmarkStart w:id="27" w:name="b.-access-to-justice"/>
    <w:p>
      <w:pPr>
        <w:pStyle w:val="Heading3"/>
      </w:pPr>
      <w:r>
        <w:t xml:space="preserve">B. Access to Justice</w:t>
      </w:r>
    </w:p>
    <w:p>
      <w:pPr>
        <w:pStyle w:val="FirstParagraph"/>
      </w:pPr>
      <w:r>
        <w:t xml:space="preserve">A significant challenge for Lawyers in Netherlands Amsterdam is ensuring that high-quality legal representation is accessible to all, regardless of socioeconomic status. Many Lawyers engage in pro bono work or collaborate with public defenders to uphold the principle of equal justice under law.</w:t>
      </w:r>
    </w:p>
    <w:bookmarkEnd w:id="27"/>
    <w:bookmarkEnd w:id="28"/>
    <w:bookmarkStart w:id="29" w:name="future-outlook-for-the-lawyer-profession"/>
    <w:p>
      <w:pPr>
        <w:pStyle w:val="Heading2"/>
      </w:pPr>
      <w:r>
        <w:t xml:space="preserve">5. Future Outlook for the Lawyer Profession</w:t>
      </w:r>
    </w:p>
    <w:p>
      <w:pPr>
        <w:pStyle w:val="FirstParagraph"/>
      </w:pPr>
      <w:r>
        <w:t xml:space="preserve">The future of legal practice in Netherlands Amsterdam is shaped by technological advancement, globalization, and changing societal expectations. Lawyers who anticipate these trends will be better positioned to thrive.</w:t>
      </w:r>
    </w:p>
    <w:p>
      <w:pPr>
        <w:numPr>
          <w:ilvl w:val="0"/>
          <w:numId w:val="1003"/>
        </w:numPr>
        <w:pStyle w:val="Compact"/>
      </w:pPr>
      <w:r>
        <w:rPr>
          <w:bCs/>
          <w:b/>
        </w:rPr>
        <w:t xml:space="preserve">Sustainability Law:</w:t>
      </w:r>
      <w:r>
        <w:t xml:space="preserve">As the Netherlands Amsterdam leads in green initiatives, there will be a surge in demand for Lawyers specializing in environmental compliance and sustainable business practices.</w:t>
      </w:r>
    </w:p>
    <w:p>
      <w:pPr>
        <w:numPr>
          <w:ilvl w:val="0"/>
          <w:numId w:val="1003"/>
        </w:numPr>
        <w:pStyle w:val="Compact"/>
      </w:pPr>
      <w:r>
        <w:rPr>
          <w:bCs/>
          <w:b/>
        </w:rPr>
        <w:t xml:space="preserve">Digitalization of Courts:</w:t>
      </w:r>
      <w:r>
        <w:t xml:space="preserve">The ongoing modernization of the judicial system in Netherlands Amsterdam means that Lawyers must become proficient in digital litigation tools.</w:t>
      </w:r>
    </w:p>
    <w:p>
      <w:pPr>
        <w:numPr>
          <w:ilvl w:val="0"/>
          <w:numId w:val="1003"/>
        </w:numPr>
        <w:pStyle w:val="Compact"/>
      </w:pPr>
      <w:r>
        <w:rPr>
          <w:bCs/>
          <w:b/>
        </w:rPr>
        <w:t xml:space="preserve">Lifelong Learning:</w:t>
      </w:r>
      <w:r>
        <w:t xml:space="preserve">The pace of legal change requires a commitment to continuous professional development for every Lawyer. Institutions in Netherlands Amsterdam are increasingly offering advanced courses and certifications to keep practitioners updated.</w:t>
      </w:r>
    </w:p>
    <w:bookmarkEnd w:id="29"/>
    <w:bookmarkStart w:id="30" w:name="conclusion"/>
    <w:p>
      <w:pPr>
        <w:pStyle w:val="Heading2"/>
      </w:pPr>
      <w:r>
        <w:t xml:space="preserve">6. Conclusion</w:t>
      </w:r>
    </w:p>
    <w:p>
      <w:pPr>
        <w:pStyle w:val="FirstParagraph"/>
      </w:pPr>
      <w:r>
        <w:t xml:space="preserve">In conclusion, the role of the Lawyer in Netherlands Amsterdam is dynamic, demanding high levels of expertise, ethical integrity, and adaptability. By understanding the specific legal frameworks, market dynamics unique to this region.</w:t>
      </w:r>
    </w:p>
    <w:p>
      <w:pPr>
        <w:pStyle w:val="BodyText"/>
      </w:pPr>
      <w:r>
        <w:rPr>
          <w:bCs/>
          <w:b/>
        </w:rPr>
        <w:t xml:space="preserve">Acknowledgments:</w:t>
      </w:r>
      <w:r>
        <w:t xml:space="preserve"> </w:t>
      </w:r>
      <w:r>
        <w:t xml:space="preserve">This presentation was prepared for academic review focusing on Lawyer practices within the Netherlands Amsterdam context.</w:t>
      </w:r>
    </w:p>
    <w:p>
      <w:pPr>
        <w:pStyle w:val="BodyText"/>
      </w:pPr>
      <w:r>
        <w:rPr>
          <w:iCs/>
          <w:i/>
        </w:rPr>
        <w:t xml:space="preserve">All rights reserved. Content designed for educational purposes in Netherlands Amsterdam legal studies.</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Lawyer in Netherlands Amsterdam</dc:title>
  <dc:creator/>
  <dc:language>en</dc:language>
  <cp:keywords/>
  <dcterms:created xsi:type="dcterms:W3CDTF">2026-07-29T06:17:58Z</dcterms:created>
  <dcterms:modified xsi:type="dcterms:W3CDTF">2026-07-29T06:17:58Z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