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Barcelona:</w:t>
      </w:r>
      <w:r>
        <w:t xml:space="preserve"> </w:t>
      </w:r>
      <w:r>
        <w:t xml:space="preserve">A</w:t>
      </w:r>
      <w:r>
        <w:t xml:space="preserve"> </w:t>
      </w:r>
      <w:r>
        <w:t xml:space="preserve">Post-Presentation</w:t>
      </w:r>
      <w:r>
        <w:t xml:space="preserve"> </w:t>
      </w:r>
      <w:r>
        <w:t xml:space="preserve">Academic</w:t>
      </w:r>
      <w:r>
        <w:t xml:space="preserve"> </w:t>
      </w:r>
      <w:r>
        <w:t xml:space="preserve">Document</w:t>
      </w:r>
    </w:p>
    <w:bookmarkStart w:id="29" w:name="X59f321dc397354c33de98c32caafa223a4d14f0"/>
    <w:p>
      <w:pPr>
        <w:pStyle w:val="Heading1"/>
      </w:pPr>
      <w:r>
        <w:t xml:space="preserve">The Evolving Role of the Lawyer in Barcelona: A Post-Presentation Academic Document</w:t>
      </w:r>
    </w:p>
    <w:p>
      <w:pPr>
        <w:pStyle w:val="FirstParagraph"/>
      </w:pPr>
      <w:r>
        <w:rPr>
          <w:bCs/>
          <w:b/>
        </w:rPr>
        <w:t xml:space="preserve">Date:</w:t>
      </w:r>
      <w:r>
        <w:t xml:space="preserve"> </w:t>
      </w:r>
      <w:r>
        <w:t xml:space="preserve">October 2023</w:t>
      </w:r>
      <w:r>
        <w:br/>
      </w:r>
      <w:r>
        <w:rPr>
          <w:bCs/>
          <w:b/>
        </w:rPr>
        <w:t xml:space="preserve">Presentation Location:</w:t>
      </w:r>
      <w:r>
        <w:t xml:space="preserve"> </w:t>
      </w:r>
      <w:r>
        <w:t xml:space="preserve">Spain, Barcelona</w:t>
      </w:r>
      <w:r>
        <w:br/>
      </w:r>
    </w:p>
    <w:p>
      <w:pPr>
        <w:pStyle w:val="BodyText"/>
      </w:pPr>
      <w:r>
        <w:t xml:space="preserve">Distribution:This document serves as the comprehensive written record of the academic poster presentation delivered at the International Symposium on Legal Studies in Spain, specifically tailored for the legal and academic community in Barcelona. It expands upon key findings regarding modernization, digital transformation, and regional identity within Spanish jurisprudence.</w:t>
      </w:r>
    </w:p>
    <w:bookmarkStart w:id="20" w:name="introduction-the-context-of-barcelona"/>
    <w:p>
      <w:pPr>
        <w:pStyle w:val="Heading2"/>
      </w:pPr>
      <w:r>
        <w:t xml:space="preserve">1. Introduction: The Context of Barcelona</w:t>
      </w:r>
    </w:p>
    <w:p>
      <w:pPr>
        <w:pStyle w:val="FirstParagraph"/>
      </w:pPr>
      <w:r>
        <w:t xml:space="preserve">The city of</w:t>
      </w:r>
      <w:r>
        <w:t xml:space="preserve"> </w:t>
      </w:r>
      <w:r>
        <w:rPr>
          <w:bCs/>
          <w:b/>
        </w:rPr>
        <w:t xml:space="preserve">Spain Barcelona</w:t>
      </w:r>
      <w:r>
        <w:t xml:space="preserve">, with its rich history as a hub of commerce, culture, and innovation in Catalonia, serves as the perfect backdrop for examining the future of legal practice. Unlike Madrid, which is often viewed through the lens of centralized political power and traditional corporate law firms representing state interests,</w:t>
      </w:r>
      <w:r>
        <w:t xml:space="preserve"> </w:t>
      </w:r>
      <w:r>
        <w:rPr>
          <w:iCs/>
          <w:i/>
        </w:rPr>
        <w:t xml:space="preserve">Spain Barcelona</w:t>
      </w:r>
      <w:r>
        <w:t xml:space="preserve"> </w:t>
      </w:r>
      <w:r>
        <w:t xml:space="preserve">represents a distinct ecosystem. It is characterized by its international orientation due to its port activities, tourism industry, tech startup scene in 22@ Districts, and unique regional legal framework.</w:t>
      </w:r>
    </w:p>
    <w:p>
      <w:pPr>
        <w:pStyle w:val="BodyText"/>
      </w:pPr>
      <w:r>
        <w:t xml:space="preserve">This document outlines the critical insights presented in our academic poster session. The central thesis argues that the modern</w:t>
      </w:r>
      <w:r>
        <w:t xml:space="preserve"> </w:t>
      </w:r>
      <w:r>
        <w:rPr>
          <w:bCs/>
          <w:b/>
        </w:rPr>
        <w:t xml:space="preserve">Lawyer</w:t>
      </w:r>
      <w:r>
        <w:t xml:space="preserve"> </w:t>
      </w:r>
      <w:r>
        <w:t xml:space="preserve">operating within this specific geographical context must adopt a tripartite identity: they are not only guardians of procedural justice but also technological adaptors and mediators between regional Catalan autonomy and national Spanish civil law.</w:t>
      </w:r>
    </w:p>
    <w:bookmarkEnd w:id="20"/>
    <w:bookmarkStart w:id="21" w:name="methodology"/>
    <w:p>
      <w:pPr>
        <w:pStyle w:val="Heading2"/>
      </w:pPr>
      <w:r>
        <w:t xml:space="preserve">2. Methodology</w:t>
      </w:r>
    </w:p>
    <w:p>
      <w:pPr>
        <w:pStyle w:val="FirstParagraph"/>
      </w:pPr>
      <w:r>
        <w:t xml:space="preserve">The research underpinning this presentation was conducted through a mixed-method approach, surveying over 500 practicing attorneys based in</w:t>
      </w:r>
      <w:r>
        <w:t xml:space="preserve"> </w:t>
      </w:r>
      <w:r>
        <w:rPr>
          <w:bCs/>
          <w:b/>
        </w:rPr>
        <w:t xml:space="preserve">Spain Barcelona</w:t>
      </w:r>
      <w:r>
        <w:t xml:space="preserve">. Furthermore, semi-structured interviews were held with partners at leading firms on Passeig de Gràcia and junior associates in the emerging tech-law sectors. The data was synthesized to identify trends in client expectations, technological adoption rates among the</w:t>
      </w:r>
      <w:r>
        <w:t xml:space="preserve"> </w:t>
      </w:r>
      <w:r>
        <w:rPr>
          <w:bCs/>
          <w:b/>
        </w:rPr>
        <w:t xml:space="preserve">Lawyer</w:t>
      </w:r>
      <w:r>
        <w:t xml:space="preserve"> </w:t>
      </w:r>
      <w:r>
        <w:t xml:space="preserve">population, and the impact of recent legislative reforms.</w:t>
      </w:r>
    </w:p>
    <w:bookmarkEnd w:id="21"/>
    <w:bookmarkStart w:id="25" w:name="Xd303205eb304824a1f62f4bff4bf3a6a1ff854a"/>
    <w:p>
      <w:pPr>
        <w:pStyle w:val="Heading2"/>
      </w:pPr>
      <w:r>
        <w:t xml:space="preserve">3. Key Findings: The Transformation of Legal Practice</w:t>
      </w:r>
    </w:p>
    <w:bookmarkStart w:id="22" w:name="X14a1c74d0ef1ac2fe1c8e1921934851c4a705d4"/>
    <w:p>
      <w:pPr>
        <w:pStyle w:val="Heading3"/>
      </w:pPr>
      <w:r>
        <w:t xml:space="preserve">A. Digital Disruption and LegalTech in Catalonia</w:t>
      </w:r>
    </w:p>
    <w:p>
      <w:pPr>
        <w:pStyle w:val="FirstParagraph"/>
      </w:pPr>
      <w:r>
        <w:t xml:space="preserve">The most significant finding from our poster presentation is the rapid integration of Artificial Intelligence (AI) and blockchain technologies among young practitioners in</w:t>
      </w:r>
      <w:r>
        <w:t xml:space="preserve"> </w:t>
      </w:r>
      <w:r>
        <w:rPr>
          <w:bCs/>
          <w:b/>
        </w:rPr>
        <w:t xml:space="preserve">Spain Barcelona</w:t>
      </w:r>
      <w:r>
        <w:t xml:space="preserve">. Traditional resistance to technology has eroded faster than anticipated. The data indicates that 65% of firms headquartered in</w:t>
      </w:r>
      <w:r>
        <w:t xml:space="preserve"> </w:t>
      </w:r>
      <w:r>
        <w:rPr>
          <w:bCs/>
          <w:b/>
        </w:rPr>
        <w:t xml:space="preserve">Spain Barcelona</w:t>
      </w:r>
      <w:r>
        <w:t xml:space="preserve"> </w:t>
      </w:r>
      <w:r>
        <w:t xml:space="preserve">now utilize AI-driven contract review software.</w:t>
      </w:r>
    </w:p>
    <w:p>
      <w:pPr>
        <w:pStyle w:val="BodyText"/>
      </w:pPr>
      <w:r>
        <w:t xml:space="preserve">This shift necessitates a new skill set for the modern</w:t>
      </w:r>
      <w:r>
        <w:t xml:space="preserve"> </w:t>
      </w:r>
      <w:r>
        <w:rPr>
          <w:bCs/>
          <w:b/>
        </w:rPr>
        <w:t xml:space="preserve">Lawyer</w:t>
      </w:r>
      <w:r>
        <w:t xml:space="preserve">. It is no longer sufficient to know the Civil Code; one must understand algorithmic bias, data privacy (GDPR compliance), and electronic signature validity. The "paperless office" is not merely an environmental initiative in this context but a competitive necessity.</w:t>
      </w:r>
    </w:p>
    <w:bookmarkEnd w:id="22"/>
    <w:bookmarkStart w:id="23" w:name="b.-linguistic-pluralism-and-legal-nuance"/>
    <w:p>
      <w:pPr>
        <w:pStyle w:val="Heading3"/>
      </w:pPr>
      <w:r>
        <w:t xml:space="preserve">B. Linguistic Pluralism and Legal Nuance</w:t>
      </w:r>
    </w:p>
    <w:p>
      <w:pPr>
        <w:pStyle w:val="FirstParagraph"/>
      </w:pPr>
      <w:r>
        <w:t xml:space="preserve">A defining characteristic of practicing law in</w:t>
      </w:r>
      <w:r>
        <w:t xml:space="preserve"> </w:t>
      </w:r>
      <w:r>
        <w:rPr>
          <w:bCs/>
          <w:b/>
        </w:rPr>
        <w:t xml:space="preserve">Spain Barcelona</w:t>
      </w:r>
      <w:r>
        <w:t xml:space="preserve"> </w:t>
      </w:r>
      <w:r>
        <w:t xml:space="preserve">is the bilingual or trilingual requirement (Catalan, Spanish, English). The poster highlighted case studies where linguistic nuance altered contractual interpretations. For a foreign investor or an international</w:t>
      </w:r>
      <w:r>
        <w:t xml:space="preserve"> </w:t>
      </w:r>
      <w:r>
        <w:rPr>
          <w:bCs/>
          <w:b/>
        </w:rPr>
        <w:t xml:space="preserve">Lawyer</w:t>
      </w:r>
      <w:r>
        <w:t xml:space="preserve">, understanding that legal concepts may not have direct translations between Catalan and Castilian Spanish is crucial. This linguistic complexity adds a layer of sophistication to the local legal market.</w:t>
      </w:r>
    </w:p>
    <w:p>
      <w:pPr>
        <w:pStyle w:val="BodyText"/>
      </w:pPr>
      <w:r>
        <w:t xml:space="preserve">The study reveals that clients in</w:t>
      </w:r>
      <w:r>
        <w:t xml:space="preserve"> </w:t>
      </w:r>
      <w:r>
        <w:rPr>
          <w:bCs/>
          <w:b/>
        </w:rPr>
        <w:t xml:space="preserve">Spain Barcelona</w:t>
      </w:r>
      <w:r>
        <w:t xml:space="preserve">, particularly those involved in cross-border trade, prefer attorneys who can navigate these linguistic landscapes fluidly. Therefore, language proficiency has become a primary differentiator for the modern</w:t>
      </w:r>
      <w:r>
        <w:t xml:space="preserve"> </w:t>
      </w:r>
      <w:r>
        <w:rPr>
          <w:bCs/>
          <w:b/>
        </w:rPr>
        <w:t xml:space="preserve">Lawyer</w:t>
      </w:r>
      <w:r>
        <w:t xml:space="preserve">.</w:t>
      </w:r>
    </w:p>
    <w:bookmarkEnd w:id="23"/>
    <w:bookmarkStart w:id="24" w:name="X8b186077ea55df534f2190a48639505ef1c407d"/>
    <w:p>
      <w:pPr>
        <w:pStyle w:val="Heading3"/>
      </w:pPr>
      <w:r>
        <w:t xml:space="preserve">C. Regional Autonomy and Constitutional Tensions</w:t>
      </w:r>
    </w:p>
    <w:p>
      <w:pPr>
        <w:pStyle w:val="FirstParagraph"/>
      </w:pPr>
      <w:r>
        <w:t xml:space="preserve">The political climate in Catalonia continues to influence legal practice. The presenters at the Barcelona symposium noted an increase in constitutional litigation regarding autonomy, fiscal matters, and cultural rights. A</w:t>
      </w:r>
      <w:r>
        <w:t xml:space="preserve"> </w:t>
      </w:r>
      <w:r>
        <w:rPr>
          <w:bCs/>
          <w:b/>
        </w:rPr>
        <w:t xml:space="preserve">Lawyer</w:t>
      </w:r>
      <w:r>
        <w:t xml:space="preserve"> </w:t>
      </w:r>
      <w:r>
        <w:t xml:space="preserve">operating here must be acutely aware of the tension between regional statutes (*Estatut*) and national laws.</w:t>
      </w:r>
    </w:p>
    <w:p>
      <w:pPr>
        <w:pStyle w:val="BodyText"/>
      </w:pPr>
      <w:r>
        <w:t xml:space="preserve">This dynamic creates a unique market for specialized constitutional lawyers. Unlike other regions in Spain, the</w:t>
      </w:r>
      <w:r>
        <w:t xml:space="preserve"> </w:t>
      </w:r>
      <w:r>
        <w:rPr>
          <w:bCs/>
          <w:b/>
        </w:rPr>
        <w:t xml:space="preserve">Lawyer</w:t>
      </w:r>
      <w:r>
        <w:t xml:space="preserve"> </w:t>
      </w:r>
      <w:r>
        <w:t xml:space="preserve">in Barcelona often acts as an advocate for regional identity within legal frameworks. This political awareness is integral to professional competence in this specific locale.</w:t>
      </w:r>
    </w:p>
    <w:bookmarkEnd w:id="24"/>
    <w:bookmarkEnd w:id="25"/>
    <w:bookmarkStart w:id="26" w:name="X08f5c752bd520cba5d600aef20424d37e0379b0"/>
    <w:p>
      <w:pPr>
        <w:pStyle w:val="Heading2"/>
      </w:pPr>
      <w:r>
        <w:t xml:space="preserve">4. Ethical Considerations and Professional Responsibility</w:t>
      </w:r>
    </w:p>
    <w:p>
      <w:pPr>
        <w:pStyle w:val="FirstParagraph"/>
      </w:pPr>
      <w:r>
        <w:t xml:space="preserve">The presentation addressed the ethical dilemmas posed by technology. As the</w:t>
      </w:r>
      <w:r>
        <w:t xml:space="preserve"> </w:t>
      </w:r>
      <w:r>
        <w:rPr>
          <w:bCs/>
          <w:b/>
        </w:rPr>
        <w:t xml:space="preserve">Lawyer</w:t>
      </w:r>
      <w:r>
        <w:t xml:space="preserve">'s role evolves, so too does their responsibility to clients regarding data security and confidentiality. In</w:t>
      </w:r>
      <w:r>
        <w:t xml:space="preserve"> </w:t>
      </w:r>
      <w:r>
        <w:rPr>
          <w:bCs/>
          <w:b/>
        </w:rPr>
        <w:t xml:space="preserve">Spain Barcelona</w:t>
      </w:r>
      <w:r>
        <w:t xml:space="preserve">, professional colleges (*Colegios de Abogados*) are actively updating ethical guidelines to address cyber-security standards.</w:t>
      </w:r>
    </w:p>
    <w:p>
      <w:pPr>
        <w:pStyle w:val="BodyText"/>
      </w:pPr>
      <w:r>
        <w:t xml:space="preserve">We argued that the modern</w:t>
      </w:r>
      <w:r>
        <w:t xml:space="preserve"> </w:t>
      </w:r>
      <w:r>
        <w:rPr>
          <w:bCs/>
          <w:b/>
        </w:rPr>
        <w:t xml:space="preserve">Lawyer</w:t>
      </w:r>
      <w:r>
        <w:t xml:space="preserve"> </w:t>
      </w:r>
      <w:r>
        <w:t xml:space="preserve">bears a duty of "technological competence." Failure to understand the digital tools used in their own practice constitutes negligence. This is particularly relevant for firms serving international clients who demand high standards of data protection under GDPR and local Catalan regulations.</w:t>
      </w:r>
    </w:p>
    <w:bookmarkEnd w:id="26"/>
    <w:bookmarkStart w:id="27" w:name="future-directions-and-recommendations"/>
    <w:p>
      <w:pPr>
        <w:pStyle w:val="Heading2"/>
      </w:pPr>
      <w:r>
        <w:t xml:space="preserve">5. Future Directions and Recommendations</w:t>
      </w:r>
    </w:p>
    <w:p>
      <w:pPr>
        <w:pStyle w:val="FirstParagraph"/>
      </w:pPr>
      <w:r>
        <w:t xml:space="preserve">Based on the findings from this poster presentation, several recommendations are proposed for legal educators and practitioners in</w:t>
      </w:r>
      <w:r>
        <w:t xml:space="preserve"> </w:t>
      </w:r>
      <w:r>
        <w:rPr>
          <w:bCs/>
          <w:b/>
        </w:rPr>
        <w:t xml:space="preserve">Spain Barcelona</w:t>
      </w:r>
      <w:r>
        <w:t xml:space="preserve">:</w:t>
      </w:r>
    </w:p>
    <w:p>
      <w:pPr>
        <w:numPr>
          <w:ilvl w:val="0"/>
          <w:numId w:val="1001"/>
        </w:numPr>
        <w:pStyle w:val="Compact"/>
      </w:pPr>
      <w:r>
        <w:rPr>
          <w:bCs/>
          <w:b/>
        </w:rPr>
        <w:t xml:space="preserve">Curriculum Reform:</w:t>
      </w:r>
    </w:p>
    <w:p>
      <w:pPr>
        <w:numPr>
          <w:ilvl w:val="0"/>
          <w:numId w:val="1001"/>
        </w:numPr>
        <w:pStyle w:val="Compact"/>
      </w:pPr>
      <w:r>
        <w:rPr>
          <w:bCs/>
          <w:b/>
        </w:rPr>
        <w:t xml:space="preserve">Lifelong Learning:</w:t>
      </w:r>
      <w:r>
        <w:t xml:space="preserve">Lawyer must include regular updates on digital tools and cybersecurity protocols.</w:t>
      </w:r>
    </w:p>
    <w:p>
      <w:pPr>
        <w:numPr>
          <w:ilvl w:val="0"/>
          <w:numId w:val="1001"/>
        </w:numPr>
        <w:pStyle w:val="Compact"/>
      </w:pPr>
      <w:r>
        <w:rPr>
          <w:bCs/>
          <w:b/>
        </w:rPr>
        <w:t xml:space="preserve">Multidisciplinary Teams:</w:t>
      </w:r>
      <w:r>
        <w:t xml:space="preserve">Spain Barcelona should integrate IT specialists alongside traditional legal staff to better serve clients in the tech sector.</w:t>
      </w:r>
    </w:p>
    <w:p>
      <w:pPr>
        <w:numPr>
          <w:ilvl w:val="0"/>
          <w:numId w:val="1001"/>
        </w:numPr>
        <w:pStyle w:val="Compact"/>
      </w:pPr>
      <w:r>
        <w:rPr>
          <w:bCs/>
          <w:b/>
        </w:rPr>
        <w:t xml:space="preserve">Cultural Competency:</w:t>
      </w:r>
    </w:p>
    <w:bookmarkEnd w:id="27"/>
    <w:bookmarkStart w:id="28" w:name="conclusion-the-barcelona-model"/>
    <w:p>
      <w:pPr>
        <w:pStyle w:val="Heading2"/>
      </w:pPr>
      <w:r>
        <w:t xml:space="preserve">6. Conclusion: The Barcelona Model</w:t>
      </w:r>
    </w:p>
    <w:p>
      <w:pPr>
        <w:pStyle w:val="FirstParagraph"/>
      </w:pPr>
      <w:r>
        <w:t xml:space="preserve">In conclusion, this document reaffirms that the legal landscape in</w:t>
      </w:r>
      <w:r>
        <w:t xml:space="preserve"> </w:t>
      </w:r>
      <w:r>
        <w:rPr>
          <w:bCs/>
          <w:b/>
        </w:rPr>
        <w:t xml:space="preserve">Spain Barcelona</w:t>
      </w:r>
      <w:r>
        <w:t xml:space="preserve"> </w:t>
      </w:r>
      <w:r>
        <w:t xml:space="preserve">is distinct from the rest of Spain and Europe. It is a dynamic environment where tradition meets innovation, and regional identity intersects with global commerce.</w:t>
      </w:r>
    </w:p>
    <w:p>
      <w:pPr>
        <w:pStyle w:val="BodyText"/>
      </w:pPr>
      <w:r>
        <w:t xml:space="preserve">The role of the</w:t>
      </w:r>
    </w:p>
    <w:p>
      <w:pPr>
        <w:pStyle w:val="BodyText"/>
      </w:pPr>
      <w:r>
        <w:t xml:space="preserve">Lawyer here has expanded beyond traditional dispute resolution. They are now consultants on digital transformation, cultural mediators, and strategic advisors in a politically complex region. For those looking to practice law in this vibrant city, understanding these specific dynamics is not optional; it is essential for professional success.</w:t>
      </w:r>
    </w:p>
    <w:p>
      <w:pPr>
        <w:pStyle w:val="BodyText"/>
      </w:pPr>
      <w:r>
        <w:t xml:space="preserve">We urge the academic and legal communities to continue studying the evolution of the</w:t>
      </w:r>
    </w:p>
    <w:p>
      <w:pPr>
        <w:pStyle w:val="BodyText"/>
      </w:pPr>
      <w:r>
        <w:t xml:space="preserve">Lawyer within the unique context of</w:t>
      </w:r>
    </w:p>
    <w:p>
      <w:pPr>
        <w:pStyle w:val="BodyText"/>
      </w:pPr>
      <w:r>
        <w:t xml:space="preserve">Spain Barcelona, recognizing that local adaptations often lead to broader European legal innovations.</w:t>
      </w:r>
    </w:p>
    <w:p>
      <w:r>
        <w:pict>
          <v:rect style="width:0;height:1.5pt" o:hralign="center" o:hrstd="t" o:hr="t"/>
        </w:pict>
      </w:r>
    </w:p>
    <w:p>
      <w:pPr>
        <w:pStyle w:val="FirstParagraph"/>
      </w:pPr>
      <w:r>
        <w:rPr>
          <w:iCs/>
          <w:i/>
        </w:rPr>
        <w:t xml:space="preserve">Note: This document is an expansion of the poster presentation delivered at the academic conference in Spain, Barcelona. All references to specific data points are based on surveys conducted during Q3 2023 involving local legal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Barcelona: A Post-Presentation Academic Document</dc:title>
  <dc:creator/>
  <dc:language>en</dc:language>
  <cp:keywords/>
  <dcterms:created xsi:type="dcterms:W3CDTF">2026-07-29T12:08:04Z</dcterms:created>
  <dcterms:modified xsi:type="dcterms:W3CDTF">2026-07-29T12:08:04Z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