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the-modern-legal-practitioner"/>
    <w:p>
      <w:pPr>
        <w:pStyle w:val="Heading1"/>
      </w:pPr>
      <w:r>
        <w:t xml:space="preserve">The Modern Legal Practitioner</w:t>
      </w:r>
    </w:p>
    <w:p>
      <w:pPr>
        <w:pStyle w:val="FirstParagraph"/>
      </w:pPr>
      <w:r>
        <w:t xml:space="preserve">Navigating Complexity, Justice, and Ethics in Sri Lanka’s Commercial Capital: Colombo</w:t>
      </w:r>
    </w:p>
    <w:p>
      <w:pPr>
        <w:pStyle w:val="BodyText"/>
      </w:pPr>
      <w:r>
        <w:t xml:space="preserve">-</w:t>
      </w:r>
    </w:p>
    <w:p>
      <w:pPr>
        <w:pStyle w:val="BodyText"/>
      </w:pPr>
      <w:r>
        <w:rPr>
          <w:bCs/>
          <w:b/>
        </w:rPr>
        <w:t xml:space="preserve">Type:</w:t>
      </w:r>
      <w:r>
        <w:t xml:space="preserve">--</w:t>
      </w:r>
      <w:r>
        <w:rPr>
          <w:bCs/>
          <w:b/>
        </w:rPr>
        <w:t xml:space="preserve">Focus:</w:t>
      </w:r>
      <w:r>
        <w:t xml:space="preserve"> </w:t>
      </w:r>
      <w:r>
        <w:t xml:space="preserve">-</w:t>
      </w:r>
    </w:p>
    <w:bookmarkEnd w:id="20"/>
    <w:p>
      <w:pPr>
        <w:pStyle w:val="BodyText"/>
      </w:pPr>
      <w:r>
        <w:t xml:space="preserve">-</w:t>
      </w:r>
    </w:p>
    <w:p>
      <w:pPr>
        <w:pStyle w:val="BodyText"/>
      </w:pPr>
      <w:r>
        <w:t xml:space="preserve">-</w:t>
      </w:r>
    </w:p>
    <w:bookmarkStart w:id="21" w:name="abstract"/>
    <w:p>
      <w:pPr>
        <w:pStyle w:val="Heading2"/>
      </w:pPr>
      <w:r>
        <w:t xml:space="preserve">- Abstract</w:t>
      </w:r>
    </w:p>
    <w:p>
      <w:pPr>
        <w:pStyle w:val="FirstParagraph"/>
      </w:pPr>
      <w:r>
        <w:t xml:space="preserve">-</w:t>
      </w:r>
    </w:p>
    <w:p>
      <w:pPr>
        <w:pStyle w:val="BodyText"/>
      </w:pPr>
      <w:r>
        <w:t xml:space="preserve">This poster presentation explores the multifaceted role of the Lawyer within the dynamic socio-economic landscape of Sri Lanka, with a specific geographic and cultural focus on Colombo. As South Asia’s emerging economic hub, Colombo presents a unique confluence of traditional customary laws and modern international commercial statutes. This academic review argues that contemporary lawyers in Sri Lanka must transcend their historical role as mere litigants to become strategic advisors, ethical guardians, and agents of social justice.-</w:t>
      </w:r>
      <w:r>
        <w:br/>
      </w:r>
      <w:r>
        <w:br/>
      </w:r>
      <w:r>
        <w:t xml:space="preserve">- The study examines the impact of globalization on the legal profession in Colombo, highlighting the increasing demand for specialized knowledge in areas such as foreign investment arbitration, intellectual property rights,- and corporate governance. Furthermore,- it addresses the critical need for maintaining professional integrity amidst rapid economic changes.</w:t>
      </w:r>
    </w:p>
    <w:bookmarkEnd w:id="21"/>
    <w:p>
      <w:pPr>
        <w:pStyle w:val="BodyText"/>
      </w:pPr>
      <w:r>
        <w:t xml:space="preserve">-</w:t>
      </w:r>
    </w:p>
    <w:bookmarkStart w:id="22" w:name="background-and-context"/>
    <w:p>
      <w:pPr>
        <w:pStyle w:val="Heading3"/>
      </w:pPr>
      <w:r>
        <w:t xml:space="preserve">- Background and Context</w:t>
      </w:r>
    </w:p>
    <w:p>
      <w:pPr>
        <w:pStyle w:val="FirstParagraph"/>
      </w:pPr>
      <w:r>
        <w:t xml:space="preserve">-</w:t>
      </w:r>
    </w:p>
    <w:p>
      <w:pPr>
        <w:pStyle w:val="BodyText"/>
      </w:pPr>
      <w:r>
        <w:t xml:space="preserve">Sri Lanka’s legal system is a hybrid one, influenced by Roman-Dutch common law, English common law, Kandyan law,- Thesawalamai,- and Islamic personal laws. In Colombo,- the seat of commercial activity- and judicial power (including the Supreme Court and Court of Appeal), these laws intersect daily.-</w:t>
      </w:r>
      <w:r>
        <w:br/>
      </w:r>
      <w:r>
        <w:br/>
      </w:r>
      <w:r>
        <w:t xml:space="preserve">- Historically-,- the Lawyer in Sri Lanka was viewed primarily through a lens of courtroom advocacy.- However-,- post-independence economic reforms and recent crises have shifted this paradigm. The modern Lawyer must navigate a complex regulatory environment that includes compliance with international standards to attract foreign direct investment (FDI) while simultaneously addressing domestic issues related to poverty alleviation and human rights protection.</w:t>
      </w:r>
    </w:p>
    <w:bookmarkEnd w:id="22"/>
    <w:p>
      <w:pPr>
        <w:pStyle w:val="BodyText"/>
      </w:pPr>
      <w:r>
        <w:t xml:space="preserve">-</w:t>
      </w:r>
    </w:p>
    <w:bookmarkStart w:id="30" w:name="methodology"/>
    <w:p>
      <w:pPr>
        <w:pStyle w:val="Heading3"/>
      </w:pPr>
      <w:r>
        <w:t xml:space="preserve">- Methodology</w:t>
      </w:r>
    </w:p>
    <w:p>
      <w:pPr>
        <w:pStyle w:val="FirstParagraph"/>
      </w:pPr>
      <w:r>
        <w:t xml:space="preserve">-</w:t>
      </w:r>
    </w:p>
    <w:p>
      <w:pPr>
        <w:pStyle w:val="BodyText"/>
      </w:pPr>
      <w:r>
        <w:t xml:space="preserve">This presentation utilizes a qualitative mixed-method approach. Data was gathered through:-</w:t>
      </w:r>
      <w:r>
        <w:br/>
      </w:r>
    </w:p>
    <w:p>
      <w:pPr>
        <w:pStyle w:val="BodyText"/>
      </w:pPr>
      <w:r>
        <w:t xml:space="preserve">-</w:t>
      </w:r>
      <w:r>
        <w:t xml:space="preserve"> </w:t>
      </w:r>
      <w:r>
        <w:t xml:space="preserve">- Semi-structured interviews with senior partners at leading Colombo law firms.-</w:t>
      </w:r>
      <w:r>
        <w:t xml:space="preserve"> </w:t>
      </w:r>
      <w:r>
        <w:t xml:space="preserve">- Analysis of recent Supreme Court judgments in Sri Lanka affecting commercial and civil rights.-</w:t>
      </w:r>
      <w:r>
        <w:t xml:space="preserve"> </w:t>
      </w:r>
      <w:r>
        <w:t xml:space="preserve">- Review of regulatory frameworks set by the Law Society of Sri Lanka regarding professional conduct.</w:t>
      </w:r>
    </w:p>
    <w:p>
      <w:pPr>
        <w:pStyle w:val="BodyText"/>
      </w:pPr>
      <w:r>
        <w:t xml:space="preserve">-</w:t>
      </w:r>
    </w:p>
    <w:p>
      <w:pPr>
        <w:pStyle w:val="BodyText"/>
      </w:pPr>
      <w:r>
        <w:t xml:space="preserve">-</w:t>
      </w:r>
    </w:p>
    <w:bookmarkStart w:id="26" w:name="key-themes-in-legal-practice"/>
    <w:p>
      <w:pPr>
        <w:pStyle w:val="Heading2"/>
      </w:pPr>
      <w:r>
        <w:t xml:space="preserve">- Key Themes in Legal Practice</w:t>
      </w:r>
    </w:p>
    <w:p>
      <w:pPr>
        <w:pStyle w:val="FirstParagraph"/>
      </w:pPr>
      <w:r>
        <w:t xml:space="preserve">-</w:t>
      </w:r>
    </w:p>
    <w:bookmarkStart w:id="23" w:name="commercialization-and-specialization"/>
    <w:p>
      <w:pPr>
        <w:pStyle w:val="Heading3"/>
      </w:pPr>
      <w:r>
        <w:t xml:space="preserve">- 1. Commercialization and Specialization</w:t>
      </w:r>
    </w:p>
    <w:p>
      <w:pPr>
        <w:pStyle w:val="FirstParagraph"/>
      </w:pPr>
      <w:r>
        <w:t xml:space="preserve">-</w:t>
      </w:r>
    </w:p>
    <w:p>
      <w:pPr>
        <w:pStyle w:val="BodyText"/>
      </w:pPr>
      <w:r>
        <w:t xml:space="preserve">Colombo has seen a surge in multinational corporations establishing regional headquarters.- Consequently,- the demand for Lawyers specialized in cross-border mergers, acquisitions,- and international dispute resolution has skyrocketed. Traditional general practitioners are increasingly compelled to specialize or collaborate with international firms to remain competitive. This shift requires rigorous continuing legal education- (CLE) and adaptation to global best practices.</w:t>
      </w:r>
    </w:p>
    <w:bookmarkEnd w:id="23"/>
    <w:bookmarkStart w:id="24" w:name="access-to-justice-in-the-urban-center"/>
    <w:p>
      <w:pPr>
        <w:pStyle w:val="Heading3"/>
      </w:pPr>
      <w:r>
        <w:t xml:space="preserve">- 2. Access to Justice in the Urban Center</w:t>
      </w:r>
    </w:p>
    <w:p>
      <w:pPr>
        <w:pStyle w:val="FirstParagraph"/>
      </w:pPr>
      <w:r>
        <w:t xml:space="preserve">-</w:t>
      </w:r>
    </w:p>
    <w:p>
      <w:pPr>
        <w:pStyle w:val="BodyText"/>
      </w:pPr>
      <w:r>
        <w:t xml:space="preserve">While Colombo is an economic powerhouse,- significant disparities in legal access exist.- The Lawyer plays a pivotal role in Legal Aid Services.- This poster highlights initiatives where pro-bono work by prominent Colombo firms has expanded access to justice for marginalized communities. However,- challenges remain regarding the affordability of private legal counsel for the middle and lower-income classes-.</w:t>
      </w:r>
    </w:p>
    <w:bookmarkEnd w:id="24"/>
    <w:bookmarkStart w:id="25" w:name="technological-integration"/>
    <w:p>
      <w:pPr>
        <w:pStyle w:val="Heading3"/>
      </w:pPr>
      <w:r>
        <w:t xml:space="preserve">- 3. Technological Integration</w:t>
      </w:r>
    </w:p>
    <w:p>
      <w:pPr>
        <w:pStyle w:val="FirstParagraph"/>
      </w:pPr>
      <w:r>
        <w:t xml:space="preserve">-</w:t>
      </w:r>
    </w:p>
    <w:p>
      <w:pPr>
        <w:pStyle w:val="BodyText"/>
      </w:pPr>
      <w:r>
        <w:t xml:space="preserve">The digital transformation of the judiciary in Sri Lanka,- including e-filing systems and virtual hearings prompted by recent public health crises,- has necessitated that every Lawyer become digitally literate. Resistance to technology is no longer viable.- The integration of Legal Tech for document review- case management,- and client communication is now a standard expectation in Colombo’s top-tier firms.</w:t>
      </w:r>
    </w:p>
    <w:bookmarkEnd w:id="25"/>
    <w:bookmarkEnd w:id="26"/>
    <w:p>
      <w:pPr>
        <w:pStyle w:val="BodyText"/>
      </w:pPr>
      <w:r>
        <w:t xml:space="preserve">-</w:t>
      </w:r>
    </w:p>
    <w:p>
      <w:pPr>
        <w:pStyle w:val="BodyText"/>
      </w:pPr>
      <w:r>
        <w:t xml:space="preserve">-</w:t>
      </w:r>
    </w:p>
    <w:bookmarkStart w:id="28" w:name="challenges-and-ethical-considerations"/>
    <w:p>
      <w:pPr>
        <w:pStyle w:val="Heading2"/>
      </w:pPr>
      <w:r>
        <w:t xml:space="preserve">- Challenges and Ethical Considerations</w:t>
      </w:r>
    </w:p>
    <w:p>
      <w:pPr>
        <w:pStyle w:val="FirstParagraph"/>
      </w:pPr>
      <w:r>
        <w:t xml:space="preserve">-</w:t>
      </w:r>
    </w:p>
    <w:p>
      <w:pPr>
        <w:pStyle w:val="BodyText"/>
      </w:pPr>
      <w:r>
        <w:t xml:space="preserve">The practice of law in Sri Lanka is not without significant hurdles. This section outlines the primary challenges facing the legal community:-</w:t>
      </w:r>
      <w:r>
        <w:br/>
      </w:r>
    </w:p>
    <w:p>
      <w:pPr>
        <w:pStyle w:val="BodyText"/>
      </w:pPr>
      <w:r>
        <w:t xml:space="preserve">-</w:t>
      </w:r>
      <w:r>
        <w:rPr>
          <w:bCs/>
          <w:b/>
        </w:rPr>
        <w:t xml:space="preserve">Congested Dockets:</w:t>
      </w:r>
      <w:r>
        <w:t xml:space="preserve"> </w:t>
      </w:r>
      <w:r>
        <w:t xml:space="preserve">The Colombo judiciary suffers from massive case backlogs,- leading to prolonged litigation.- Lawyers must develop strategies for alternative dispute resolution (ADR) to mitigate client delays.</w:t>
      </w:r>
    </w:p>
    <w:p>
      <w:pPr>
        <w:pStyle w:val="BodyText"/>
      </w:pPr>
      <w:r>
        <w:t xml:space="preserve">-</w:t>
      </w:r>
      <w:r>
        <w:t xml:space="preserve"> </w:t>
      </w:r>
      <w:r>
        <w:t xml:space="preserve">-</w:t>
      </w:r>
      <w:r>
        <w:rPr>
          <w:bCs/>
          <w:b/>
        </w:rPr>
        <w:t xml:space="preserve">Ethical Erosion:</w:t>
      </w:r>
      <w:r>
        <w:t xml:space="preserve"> </w:t>
      </w:r>
      <w:r>
        <w:t xml:space="preserve">There are growing concerns regarding corruption and political interference in certain legal sectors. Upholding the ethical code mandated by the Law Society of Sri Lanka is crucial for maintaining public trust.-</w:t>
      </w:r>
      <w:r>
        <w:t xml:space="preserve"> </w:t>
      </w:r>
      <w:r>
        <w:t xml:space="preserve">-</w:t>
      </w:r>
      <w:r>
        <w:rPr>
          <w:bCs/>
          <w:b/>
        </w:rPr>
        <w:t xml:space="preserve">Language Barriers:-</w:t>
      </w:r>
      <w:r>
        <w:t xml:space="preserve"> </w:t>
      </w:r>
      <w:r>
        <w:t xml:space="preserve">While English is widely used in commercial law,- many citizens interact with the system in Sinhala or Tamil.- Lawyers must be adept at navigating these linguistic dynamics to ensure fair representation.</w:t>
      </w:r>
    </w:p>
    <w:p>
      <w:pPr>
        <w:pStyle w:val="BodyText"/>
      </w:pPr>
      <w:r>
        <w:t xml:space="preserve">-</w:t>
      </w:r>
    </w:p>
    <w:bookmarkStart w:id="27" w:name="comparative-perspective"/>
    <w:p>
      <w:pPr>
        <w:pStyle w:val="Heading3"/>
      </w:pPr>
      <w:r>
        <w:t xml:space="preserve">- Comparative Perspective</w:t>
      </w:r>
    </w:p>
    <w:p>
      <w:pPr>
        <w:pStyle w:val="FirstParagraph"/>
      </w:pPr>
      <w:r>
        <w:t xml:space="preserve">-</w:t>
      </w:r>
    </w:p>
    <w:p>
      <w:pPr>
        <w:pStyle w:val="BodyText"/>
      </w:pPr>
      <w:r>
        <w:t xml:space="preserve">When compared to legal markets in Singapore or Dubai,- Colombo’s legal sector is still maturing. However,- Sri Lanka offers a competitive cost structure and a robust English-language common law foundation.- The Lawyer operating here has the opportunity to bridge Eastern and Western legal interpretations-.</w:t>
      </w:r>
    </w:p>
    <w:bookmarkEnd w:id="27"/>
    <w:bookmarkEnd w:id="28"/>
    <w:p>
      <w:pPr>
        <w:pStyle w:val="BodyText"/>
      </w:pPr>
      <w:r>
        <w:t xml:space="preserve">-</w:t>
      </w:r>
    </w:p>
    <w:bookmarkStart w:id="29" w:name="conclusion-and-recommendations"/>
    <w:p>
      <w:pPr>
        <w:pStyle w:val="Heading2"/>
      </w:pPr>
      <w:r>
        <w:t xml:space="preserve">- Conclusion and Recommendations</w:t>
      </w:r>
    </w:p>
    <w:p>
      <w:pPr>
        <w:pStyle w:val="FirstParagraph"/>
      </w:pPr>
      <w:r>
        <w:t xml:space="preserve">-</w:t>
      </w:r>
    </w:p>
    <w:p>
      <w:pPr>
        <w:pStyle w:val="BodyText"/>
      </w:pPr>
      <w:r>
        <w:t xml:space="preserve">The Lawyer in Sri Lanka, particularly within the cosmopolitan setting of Colombo,- stands at a crossroads.- The profession is evolving from a traditional service provider to a strategic partner in national development.-</w:t>
      </w:r>
      <w:r>
        <w:br/>
      </w:r>
      <w:r>
        <w:br/>
      </w:r>
      <w:r>
        <w:t xml:space="preserve">- To thrive,- lawyers must embrace specialization- leverage technology- and commit to rigorous ethical standards.- It is recommended that law schools in Sri Lanka update their curricula to include more practical training in international commercial law and legal ethics.- Furthermore,- regulatory bodies should strengthen mechanisms for accountability to combat impunity.</w:t>
      </w:r>
    </w:p>
    <w:p>
      <w:pPr>
        <w:pStyle w:val="BodyText"/>
      </w:pPr>
      <w:r>
        <w:t xml:space="preserve">Ultimately,- the effectiveness of the rule of law in Colombo is directly proportional- -the competence and integrity of its Lawyers. By addressing systemic inefficiencies and embracing modernization-,- Sri Lanka’s legal professionals can ensure that justice remains accessible and equitable for all citizens.-</w:t>
      </w:r>
    </w:p>
    <w:p>
      <w:pPr>
        <w:pStyle w:val="BodyText"/>
      </w:pPr>
      <w:r>
        <w:t xml:space="preserve">-</w:t>
      </w:r>
    </w:p>
    <w:bookmarkEnd w:id="29"/>
    <w:p>
      <w:pPr>
        <w:pStyle w:val="BodyText"/>
      </w:pPr>
      <w:r>
        <w:rPr>
          <w:bCs/>
          <w:b/>
        </w:rPr>
        <w:t xml:space="preserve">Contact:</w:t>
      </w:r>
      <w:r>
        <w:t xml:space="preserve"> </w:t>
      </w:r>
      <w:r>
        <w:rPr>
          <w:bCs/>
          <w:b/>
        </w:rPr>
        <w:t xml:space="preserve">Date:</w:t>
      </w:r>
      <w:r>
        <w:t xml:space="preserve"> </w:t>
      </w:r>
      <w:r>
        <w:t xml:space="preserve">October 2023 Conference Presentation</w:t>
      </w:r>
      <w:r>
        <w:br/>
      </w:r>
      <w:r>
        <w:rPr>
          <w:iCs/>
          <w:i/>
        </w:rPr>
        <w:t xml:space="preserve">All rights reserved. This document is for academic poster presentation purposes only.</w:t>
      </w:r>
      <w:r>
        <w:t xml:space="preserve">-</w:t>
      </w:r>
    </w:p>
    <w:p>
      <w:pPr>
        <w:pStyle w:val="BodyText"/>
      </w:pPr>
      <w:r>
        <w:t xml:space="preserv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Sri Lanka, Colombo</dc:title>
  <dc:creator/>
  <dc:language>en</dc:language>
  <cp:keywords/>
  <dcterms:created xsi:type="dcterms:W3CDTF">2026-07-29T14:08:00Z</dcterms:created>
  <dcterms:modified xsi:type="dcterms:W3CDTF">2026-07-29T14:08:00Z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