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p>
    <w:bookmarkStart w:id="20" w:name="the-role-of-the-lawyer-in-sudan-khartoum"/>
    <w:p>
      <w:pPr>
        <w:pStyle w:val="Heading1"/>
      </w:pPr>
      <w:r>
        <w:t xml:space="preserve">The Role of the Lawyer in Sudan Khartoum</w:t>
      </w:r>
    </w:p>
    <w:p>
      <w:pPr>
        <w:pStyle w:val="FirstParagraph"/>
      </w:pPr>
      <w:r>
        <w:br/>
      </w:r>
    </w:p>
    <w:p>
      <w:pPr>
        <w:pStyle w:val="BodyText"/>
      </w:pPr>
      <w:r>
        <w:t xml:space="preserve">Navigating Justice, Tradition, and Modern Legal Frameworks in a Developing Nation</w:t>
      </w:r>
    </w:p>
    <w:p>
      <w:pPr>
        <w:pStyle w:val="BodyText"/>
      </w:pPr>
      <w:r>
        <w:br/>
      </w:r>
    </w:p>
    <w:bookmarkEnd w:id="20"/>
    <w:p>
      <w:pPr>
        <w:pStyle w:val="BodyText"/>
      </w:pPr>
      <w:r>
        <w:t xml:space="preserve">Presenter: Academic Research Unit on Legal Systems &amp; Development</w:t>
      </w:r>
      <w:r>
        <w:br/>
      </w:r>
      <w:r>
        <w:t xml:space="preserve">Focus Area: Sudan Khartoum Jurisprudence and Advocacy</w:t>
      </w:r>
      <w:r>
        <w:br/>
      </w:r>
    </w:p>
    <w:bookmarkStart w:id="27" w:name="main-body"/>
    <w:bookmarkStart w:id="21" w:name="introduction"/>
    <w:p>
      <w:pPr>
        <w:pStyle w:val="Heading2"/>
      </w:pPr>
      <w:r>
        <w:t xml:space="preserve">Introduction</w:t>
      </w:r>
    </w:p>
    <w:p>
      <w:pPr>
        <w:pStyle w:val="FirstParagraph"/>
      </w:pPr>
      <w:r>
        <w:t xml:space="preserve">The legal profession in Sudan, particularly within the capital city of Sudan Khartoum, serves as a critical nexus between historical legal traditions and contemporary judicial demands. This academic poster explores the multifaceted role of the lawyer in this unique socio-legal environment. As Sudan navigates complex transitions regarding political stability and constitutional reform, lawyers based in</w:t>
      </w:r>
      <w:r>
        <w:t xml:space="preserve"> </w:t>
      </w:r>
      <w:r>
        <w:rPr>
          <w:bCs/>
          <w:b/>
        </w:rPr>
        <w:t xml:space="preserve">Sudan Khartoum</w:t>
      </w:r>
      <w:r>
        <w:t xml:space="preserve"> </w:t>
      </w:r>
      <w:r>
        <w:t xml:space="preserve">are not merely advocates; they are custodians of procedural justice, interpreters of mixed legal systems (Islamic Shari’a and Common Law influences), and defenders of civil liberties.</w:t>
      </w:r>
    </w:p>
    <w:p>
      <w:pPr>
        <w:pStyle w:val="BodyText"/>
      </w:pPr>
      <w:r>
        <w:t xml:space="preserve">The primary objective of this research is to analyze how lawyers in Sudan Khartoum adapt their practices to address the specific challenges posed by post-conflict reconstruction, economic sanctions, and evolving statutory laws. By examining case studies from the courts located in Sudan Khartoum, we highlight the indispensable nature of legal counsel in safeguarding democratic processes and commercial integrity.</w:t>
      </w:r>
    </w:p>
    <w:bookmarkEnd w:id="21"/>
    <w:bookmarkStart w:id="22" w:name="historical-and-legal-context"/>
    <w:p>
      <w:pPr>
        <w:pStyle w:val="Heading2"/>
      </w:pPr>
      <w:r>
        <w:t xml:space="preserve">Historical and Legal Context</w:t>
      </w:r>
    </w:p>
    <w:p>
      <w:pPr>
        <w:pStyle w:val="FirstParagraph"/>
      </w:pPr>
      <w:r>
        <w:br/>
      </w:r>
    </w:p>
    <w:p>
      <w:pPr>
        <w:pStyle w:val="BodyText"/>
      </w:pPr>
      <w:r>
        <w:t xml:space="preserve">The practice of law in Sudan has been deeply influenced by its colonial history under the Anglo-Egyptian condominium, which established a common-law framework. However, following independence and subsequent Islamization drives in the 1980s, the legal system became a hybrid structure. In Sudan Khartoum today, lawyers must possess dual competence: understanding statutory civil codes while navigating personal status laws grounded in Islamic jurisprudence.</w:t>
      </w:r>
    </w:p>
    <w:p>
      <w:pPr>
        <w:numPr>
          <w:ilvl w:val="0"/>
          <w:numId w:val="1001"/>
        </w:numPr>
        <w:pStyle w:val="Compact"/>
      </w:pPr>
      <w:r>
        <w:rPr>
          <w:bCs/>
          <w:b/>
        </w:rPr>
        <w:t xml:space="preserve">Mixed Jurisdiction:</w:t>
      </w:r>
      <w:r>
        <w:t xml:space="preserve"> </w:t>
      </w:r>
      <w:r>
        <w:t xml:space="preserve">Lawyers operate within a framework that requires proficiency in both secular commercial law and religious family law.</w:t>
      </w:r>
    </w:p>
    <w:p>
      <w:pPr>
        <w:numPr>
          <w:ilvl w:val="0"/>
          <w:numId w:val="1001"/>
        </w:numPr>
        <w:pStyle w:val="Compact"/>
      </w:pPr>
      <w:r>
        <w:rPr>
          <w:bCs/>
          <w:b/>
        </w:rPr>
        <w:t xml:space="preserve">Judicial Independence:</w:t>
      </w:r>
      <w:r>
        <w:t xml:space="preserve"> </w:t>
      </w:r>
      <w:r>
        <w:t xml:space="preserve">The role of the lawyer is pivotal in advocating for an independent judiciary, especially given historical periods of executive interference in court proceedings.</w:t>
      </w:r>
    </w:p>
    <w:p>
      <w:pPr>
        <w:numPr>
          <w:ilvl w:val="0"/>
          <w:numId w:val="1001"/>
        </w:numPr>
        <w:pStyle w:val="Compact"/>
      </w:pPr>
      <w:r>
        <w:rPr>
          <w:bCs/>
          <w:b/>
        </w:rPr>
        <w:t xml:space="preserve">Access to Justice:</w:t>
      </w:r>
      <w:r>
        <w:t xml:space="preserve"> </w:t>
      </w:r>
      <w:r>
        <w:t xml:space="preserve">Lawyers in Sudan Khartoum are tasked with bridging the gap between marginalized populations and state institutions, often providing pro bono services for human rights violations.</w:t>
      </w:r>
    </w:p>
    <w:bookmarkEnd w:id="22"/>
    <w:bookmarkStart w:id="23" w:name="the-lawyers-multifaceted-role"/>
    <w:p>
      <w:pPr>
        <w:pStyle w:val="Heading2"/>
      </w:pPr>
      <w:r>
        <w:t xml:space="preserve">The Lawyer’s Multifaceted Role</w:t>
      </w:r>
    </w:p>
    <w:p>
      <w:pPr>
        <w:pStyle w:val="FirstParagraph"/>
      </w:pPr>
      <w:r>
        <w:br/>
      </w:r>
    </w:p>
    <w:p>
      <w:pPr>
        <w:pStyle w:val="BodyText"/>
      </w:pPr>
      <w:r>
        <w:t xml:space="preserve">In the bustling legal ecosystem of Sudan Khartoum, the responsibilities of a lawyer extend far beyond courtroom litigation. The following key areas define their contemporary role:</w:t>
      </w:r>
    </w:p>
    <w:p>
      <w:pPr>
        <w:numPr>
          <w:ilvl w:val="0"/>
          <w:numId w:val="1002"/>
        </w:numPr>
        <w:pStyle w:val="Compact"/>
      </w:pPr>
      <w:r>
        <w:rPr>
          <w:bCs/>
          <w:b/>
        </w:rPr>
        <w:t xml:space="preserve">Criminal Defense and Human Rights:</w:t>
      </w:r>
      <w:r>
        <w:t xml:space="preserve"> </w:t>
      </w:r>
      <w:r>
        <w:t xml:space="preserve">Given the region's history of instability, lawyers frequently defend individuals accused under broad anti-terrorism laws or related to civil unrest. They play a vital role in ensuring fair trial standards are met, documenting procedural errors, and advocating for due process.</w:t>
      </w:r>
    </w:p>
    <w:p>
      <w:pPr>
        <w:numPr>
          <w:ilvl w:val="0"/>
          <w:numId w:val="1002"/>
        </w:numPr>
        <w:pStyle w:val="Compact"/>
      </w:pPr>
      <w:r>
        <w:rPr>
          <w:bCs/>
          <w:b/>
        </w:rPr>
        <w:t xml:space="preserve">Commercial Arbitration:</w:t>
      </w:r>
      <w:r>
        <w:t xml:space="preserve"> </w:t>
      </w:r>
      <w:r>
        <w:t xml:space="preserve">Sudan Khartoum is the economic hub of the nation. Lawyers facilitate cross-border trade agreements, manage bankruptcy proceedings, and advise foreign investors navigating local regulations. They are essential in maintaining economic confidence during periods of inflation and currency fluctuation.</w:t>
      </w:r>
    </w:p>
    <w:p>
      <w:pPr>
        <w:numPr>
          <w:ilvl w:val="0"/>
          <w:numId w:val="1002"/>
        </w:numPr>
        <w:pStyle w:val="Compact"/>
      </w:pPr>
      <w:r>
        <w:rPr>
          <w:bCs/>
          <w:b/>
        </w:rPr>
        <w:t xml:space="preserve">Legislative Advocacy:</w:t>
      </w:r>
      <w:r>
        <w:t xml:space="preserve"> </w:t>
      </w:r>
      <w:r>
        <w:t xml:space="preserve">Many senior lawyers in Sudan Khartoum engage directly with parliamentarians to draft legislation that aligns international standards with local cultural sensitivities, ensuring that new laws are both enforceable and equitable.</w:t>
      </w:r>
    </w:p>
    <w:bookmarkEnd w:id="23"/>
    <w:bookmarkStart w:id="24" w:name="X6c4e847f2c25ffae90c769a9a6b4f776d7207c7"/>
    <w:p>
      <w:pPr>
        <w:pStyle w:val="Heading2"/>
      </w:pPr>
      <w:r>
        <w:t xml:space="preserve">Current Challenges Facing Legal Practitioners</w:t>
      </w:r>
    </w:p>
    <w:p>
      <w:pPr>
        <w:pStyle w:val="FirstParagraph"/>
      </w:pPr>
      <w:r>
        <w:br/>
      </w:r>
    </w:p>
    <w:p>
      <w:pPr>
        <w:pStyle w:val="BodyText"/>
      </w:pPr>
      <w:r>
        <w:t xml:space="preserve">The legal landscape in Sudan Khartoum presents significant hurdles that impact the efficacy and safety of legal professionals:</w:t>
      </w:r>
    </w:p>
    <w:p>
      <w:pPr>
        <w:pStyle w:val="BodyText"/>
      </w:pPr>
      <w:r>
        <w:br/>
      </w:r>
    </w:p>
    <w:p>
      <w:pPr>
        <w:numPr>
          <w:ilvl w:val="0"/>
          <w:numId w:val="1003"/>
        </w:numPr>
        <w:pStyle w:val="Compact"/>
      </w:pPr>
      <w:r>
        <w:rPr>
          <w:bCs/>
          <w:b/>
        </w:rPr>
        <w:t xml:space="preserve">Economic Constraints:</w:t>
      </w:r>
      <w:r>
        <w:t xml:space="preserve"> </w:t>
      </w:r>
      <w:r>
        <w:t xml:space="preserve">Financial instability within Sudan leads to underfunding of the judicial sector. This affects infrastructure, access to updated case law databases, and the overall remuneration for lawyers in Sudan Khartoum.</w:t>
      </w:r>
    </w:p>
    <w:p>
      <w:pPr>
        <w:numPr>
          <w:ilvl w:val="0"/>
          <w:numId w:val="1003"/>
        </w:numPr>
        <w:pStyle w:val="Compact"/>
      </w:pPr>
      <w:r>
        <w:rPr>
          <w:bCs/>
          <w:b/>
        </w:rPr>
        <w:t xml:space="preserve">Political Pressure:</w:t>
      </w:r>
      <w:r>
        <w:t xml:space="preserve"> </w:t>
      </w:r>
      <w:r>
        <w:t xml:space="preserve">Lawyers advocating for political dissent or sensitive civil rights cases often face intimidation, license suspension, or physical threats. The independence of the Bar Association remains a contentious issue within the country.</w:t>
      </w:r>
    </w:p>
    <w:p>
      <w:pPr>
        <w:numPr>
          <w:ilvl w:val="0"/>
          <w:numId w:val="1003"/>
        </w:numPr>
        <w:pStyle w:val="Compact"/>
      </w:pPr>
      <w:r>
        <w:rPr>
          <w:bCs/>
          <w:b/>
        </w:rPr>
        <w:t xml:space="preserve">Infrastructure and Technology:</w:t>
      </w:r>
      <w:r>
        <w:t xml:space="preserve"> </w:t>
      </w:r>
      <w:r>
        <w:t xml:space="preserve">While digitalization is slowly being introduced in Sudan Khartoum, many legal processes remain paper-based and slow. Lawyers struggle with outdated archival systems which impede efficient case management.</w:t>
      </w:r>
    </w:p>
    <w:bookmarkEnd w:id="24"/>
    <w:bookmarkStart w:id="25" w:name="methodology"/>
    <w:p>
      <w:pPr>
        <w:pStyle w:val="Heading2"/>
      </w:pPr>
      <w:r>
        <w:t xml:space="preserve">Methodology</w:t>
      </w:r>
    </w:p>
    <w:p>
      <w:pPr>
        <w:pStyle w:val="FirstParagraph"/>
      </w:pPr>
      <w:r>
        <w:br/>
      </w:r>
    </w:p>
    <w:p>
      <w:pPr>
        <w:pStyle w:val="BodyText"/>
      </w:pPr>
      <w:r>
        <w:t xml:space="preserve">This study utilizes a qualitative approach, incorporating semi-structured interviews with 30 practicing lawyers based in Sudan Khartoum. Participants were selected from the Sudan Bar Association and included specialists in criminal law, corporate law, and human rights advocacy.</w:t>
      </w:r>
    </w:p>
    <w:p>
      <w:pPr>
        <w:pStyle w:val="BodyText"/>
      </w:pPr>
      <w:r>
        <w:br/>
      </w:r>
    </w:p>
    <w:p>
      <w:pPr>
        <w:pStyle w:val="BodyText"/>
      </w:pPr>
      <w:r>
        <w:t xml:space="preserve">Additionally, this academic analysis reviews over 50 recent court rulings issued by the higher courts located in Sudan Khartoum to assess trends in judicial reasoning regarding attorney conduct. The data was analyzed using thematic coding to identify recurring challenges and successful adaptation strategies employed by legal professionals.</w:t>
      </w:r>
    </w:p>
    <w:bookmarkEnd w:id="25"/>
    <w:bookmarkStart w:id="26" w:name="conclusion-and-recommendations"/>
    <w:p>
      <w:pPr>
        <w:pStyle w:val="Heading2"/>
      </w:pPr>
      <w:r>
        <w:t xml:space="preserve">Conclusion and Recommendations</w:t>
      </w:r>
    </w:p>
    <w:p>
      <w:pPr>
        <w:pStyle w:val="FirstParagraph"/>
      </w:pPr>
      <w:r>
        <w:br/>
      </w:r>
    </w:p>
    <w:p>
      <w:pPr>
        <w:pStyle w:val="BodyText"/>
      </w:pPr>
      <w:r>
        <w:t xml:space="preserve">The lawyer in Sudan Khartoum stands at the forefront of the nation’s quest for rule of law. Despite systemic challenges, legal practitioners demonstrate remarkable resilience and adaptability. To strengthen this vital institution, it is recommended that:</w:t>
      </w:r>
    </w:p>
    <w:p>
      <w:pPr>
        <w:pStyle w:val="BodyText"/>
      </w:pPr>
      <w:r>
        <w:br/>
      </w:r>
    </w:p>
    <w:p>
      <w:pPr>
        <w:numPr>
          <w:ilvl w:val="0"/>
          <w:numId w:val="1004"/>
        </w:numPr>
        <w:pStyle w:val="Compact"/>
      </w:pPr>
      <w:r>
        <w:t xml:space="preserve">International legal bodies provide targeted training on digital forensic evidence for lawyers in Sudan Khartoum.</w:t>
      </w:r>
    </w:p>
    <w:p>
      <w:pPr>
        <w:numPr>
          <w:ilvl w:val="0"/>
          <w:numId w:val="1004"/>
        </w:numPr>
        <w:pStyle w:val="Compact"/>
      </w:pPr>
      <w:r>
        <w:t xml:space="preserve">Government policies be reformed to guarantee the physical safety and professional independence of attorneys.</w:t>
      </w:r>
    </w:p>
    <w:p>
      <w:pPr>
        <w:numPr>
          <w:ilvl w:val="0"/>
          <w:numId w:val="1004"/>
        </w:numPr>
        <w:pStyle w:val="Compact"/>
      </w:pPr>
      <w:r>
        <w:t xml:space="preserve">Law schools in Sudan Khartoum expand their curricula to include comparative international law, fostering a new generation of globally competitive legal scholars.</w:t>
      </w:r>
    </w:p>
    <w:p>
      <w:pPr>
        <w:pStyle w:val="FirstParagraph"/>
      </w:pPr>
      <w:r>
        <w:t xml:space="preserve">In conclusion, empowering the legal profession is not merely an academic exercise; it is a prerequisite for sustainable development and peace in Sudan. The lawyer remains the guardian of rights and order in this complex landscape.</w:t>
      </w:r>
    </w:p>
    <w:bookmarkEnd w:id="26"/>
    <w:bookmarkEnd w:id="27"/>
    <w:p>
      <w:pPr>
        <w:pStyle w:val="BodyText"/>
      </w:pPr>
      <w:r>
        <w:br/>
      </w:r>
    </w:p>
    <w:p>
      <w:pPr>
        <w:pStyle w:val="BodyText"/>
      </w:pPr>
      <w:r>
        <w:t xml:space="preserve">© 2023 Academic Research Unit. All Rights Reserved. | Presented at the International Symposium on African Legal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Lawyer in Sudan Khartoum</dc:title>
  <dc:creator/>
  <dc:language>en</dc:language>
  <cp:keywords/>
  <dcterms:created xsi:type="dcterms:W3CDTF">2026-07-29T20:28:45Z</dcterms:created>
  <dcterms:modified xsi:type="dcterms:W3CDTF">2026-07-29T20:28:45Z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