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Legal</w:t>
      </w:r>
      <w:r>
        <w:t xml:space="preserve"> </w:t>
      </w:r>
      <w:r>
        <w:t xml:space="preserve">Landscape: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Lawyers</w:t>
      </w:r>
      <w:r>
        <w:t xml:space="preserve"> </w:t>
      </w:r>
      <w:r>
        <w:t xml:space="preserve">in</w:t>
      </w:r>
      <w:r>
        <w:t xml:space="preserve"> </w:t>
      </w:r>
      <w:r>
        <w:t xml:space="preserve">Thailand</w:t>
      </w:r>
      <w:r>
        <w:t xml:space="preserve"> </w:t>
      </w:r>
      <w:r>
        <w:t xml:space="preserve">Bangkok</w:t>
      </w:r>
    </w:p>
    <w:bookmarkStart w:id="20" w:name="the-modern-legal-landscape"/>
    <w:p>
      <w:pPr>
        <w:pStyle w:val="Heading1"/>
      </w:pPr>
      <w:r>
        <w:t xml:space="preserve">The Modern Legal Landscape</w:t>
      </w:r>
    </w:p>
    <w:p>
      <w:pPr>
        <w:pStyle w:val="FirstParagraph"/>
      </w:pPr>
      <w:r>
        <w:t xml:space="preserve">Navigating Complexity as a Lawyer in Thailand Bangkok</w:t>
      </w:r>
    </w:p>
    <w:p>
      <w:pPr>
        <w:pStyle w:val="BodyText"/>
      </w:pPr>
      <w:r>
        <w:rPr>
          <w:bCs/>
          <w:b/>
        </w:rPr>
        <w:t xml:space="preserve">Presentation Type:</w:t>
      </w:r>
      <w:r>
        <w:t xml:space="preserve"> </w:t>
      </w:r>
      <w:r>
        <w:t xml:space="preserve">Academic Poster Presentation</w:t>
      </w:r>
      <w:r>
        <w:br/>
      </w:r>
      <w:r>
        <w:rPr>
          <w:bCs/>
          <w:b/>
        </w:rPr>
        <w:t xml:space="preserve">Date:</w:t>
      </w:r>
      <w:r>
        <w:t xml:space="preserve"> </w:t>
      </w:r>
      <w:r>
        <w:t xml:space="preserve">October 2023</w:t>
      </w:r>
      <w:r>
        <w:br/>
      </w:r>
      <w:r>
        <w:rPr>
          <w:bCs/>
          <w:b/>
        </w:rPr>
        <w:t xml:space="preserve">Audience:</w:t>
      </w:r>
      <w:r>
        <w:t xml:space="preserve"> </w:t>
      </w:r>
      <w:r>
        <w:t xml:space="preserve">Legal Scholars, Practitioners, and Policy Makers</w:t>
      </w:r>
    </w:p>
    <w:bookmarkEnd w:id="20"/>
    <w:bookmarkStart w:id="21" w:name="introduction"/>
    <w:p>
      <w:pPr>
        <w:pStyle w:val="Heading2"/>
      </w:pPr>
      <w:r>
        <w:t xml:space="preserve">1. Introduction: The Jurisdictional Nexus</w:t>
      </w:r>
    </w:p>
    <w:p>
      <w:pPr>
        <w:pStyle w:val="FirstParagraph"/>
      </w:pPr>
      <w:r>
        <w:t xml:space="preserve">The role of a lawyer has evolved significantly in the 21st century, particularly within dynamic economic hubs. This poster presentation analyzes the multifaceted responsibilities, challenges, and ethical obligations faced by a</w:t>
      </w:r>
      <w:r>
        <w:t xml:space="preserve"> </w:t>
      </w:r>
      <w:r>
        <w:rPr>
          <w:bCs/>
          <w:b/>
        </w:rPr>
        <w:t xml:space="preserve">Lawyer</w:t>
      </w:r>
      <w:r>
        <w:t xml:space="preserve"> </w:t>
      </w:r>
      <w:r>
        <w:t xml:space="preserve">practicing in one of Asia’s most critical legal centers:</w:t>
      </w:r>
      <w:r>
        <w:t xml:space="preserve"> </w:t>
      </w:r>
      <w:r>
        <w:rPr>
          <w:bCs/>
          <w:b/>
        </w:rPr>
        <w:t xml:space="preserve">Thailand Bangkok</w:t>
      </w:r>
      <w:r>
        <w:t xml:space="preserve">. As a global city with rapid urbanization and complex international trade links, the capital city demands a legal profession that is not only steeped in civil law traditions but also adaptable to international commercial standards. The intersection of local statutes and global expectations creates a unique environment for legal practitioners.</w:t>
      </w:r>
    </w:p>
    <w:p>
      <w:pPr>
        <w:pStyle w:val="BodyText"/>
      </w:pPr>
      <w:r>
        <w:t xml:space="preserve">This academic overview aims to dissect the specific operational context of legal services in</w:t>
      </w:r>
      <w:r>
        <w:t xml:space="preserve"> </w:t>
      </w:r>
      <w:r>
        <w:rPr>
          <w:bCs/>
          <w:b/>
        </w:rPr>
        <w:t xml:space="preserve">Thailand Bangkok</w:t>
      </w:r>
      <w:r>
        <w:t xml:space="preserve">, highlighting how modern lawyers must bridge the gap between traditional Thai jurisprudence and the demands of international business, human rights advocacy, and digital regulation. The focus remains on ensuring justice is served while maintaining professional integrity within a rapidly changing societal framework.</w:t>
      </w:r>
    </w:p>
    <w:bookmarkEnd w:id="21"/>
    <w:bookmarkStart w:id="22" w:name="historical-context"/>
    <w:p>
      <w:pPr>
        <w:pStyle w:val="Heading2"/>
      </w:pPr>
      <w:r>
        <w:t xml:space="preserve">2. Historical Context: Civil Law Foundations</w:t>
      </w:r>
    </w:p>
    <w:p>
      <w:pPr>
        <w:pStyle w:val="FirstParagraph"/>
      </w:pPr>
      <w:r>
        <w:t xml:space="preserve">To understand the current practice of a lawyer, one must appreciate the historical underpinnings of the legal system in Thailand. Unlike common law jurisdictions such as the United Kingdom or the United States, Thailand operates primarily under a civil law system derived largely from European codes. This distinction is crucial for any lawyer seeking to practice effectively in</w:t>
      </w:r>
      <w:r>
        <w:t xml:space="preserve"> </w:t>
      </w:r>
      <w:r>
        <w:rPr>
          <w:bCs/>
          <w:b/>
        </w:rPr>
        <w:t xml:space="preserve">Thailand Bangkok</w:t>
      </w:r>
      <w:r>
        <w:t xml:space="preserve">.</w:t>
      </w:r>
    </w:p>
    <w:p>
      <w:pPr>
        <w:numPr>
          <w:ilvl w:val="0"/>
          <w:numId w:val="1001"/>
        </w:numPr>
        <w:pStyle w:val="Compact"/>
      </w:pPr>
      <w:r>
        <w:rPr>
          <w:bCs/>
          <w:b/>
        </w:rPr>
        <w:t xml:space="preserve">Codified Laws:</w:t>
      </w:r>
      <w:r>
        <w:t xml:space="preserve"> </w:t>
      </w:r>
      <w:r>
        <w:t xml:space="preserve">Legal outcomes are determined by written codes (such as the Civil and Commercial Code) rather than solely by judicial precedent. A lawyer must possess an encyclopedic knowledge of these statutes.</w:t>
      </w:r>
    </w:p>
    <w:p>
      <w:pPr>
        <w:numPr>
          <w:ilvl w:val="0"/>
          <w:numId w:val="1001"/>
        </w:numPr>
        <w:pStyle w:val="Compact"/>
      </w:pPr>
      <w:r>
        <w:rPr>
          <w:bCs/>
          <w:b/>
        </w:rPr>
        <w:t xml:space="preserve">Inquisitorial Elements:</w:t>
      </w:r>
      <w:r>
        <w:t xml:space="preserve"> </w:t>
      </w:r>
      <w:r>
        <w:t xml:space="preserve">The role of the judge is more active in investigating facts compared to adversarial systems, requiring lawyers to present evidence and arguments that facilitate this judicial inquiry.</w:t>
      </w:r>
    </w:p>
    <w:p>
      <w:pPr>
        <w:numPr>
          <w:ilvl w:val="0"/>
          <w:numId w:val="1001"/>
        </w:numPr>
        <w:pStyle w:val="Compact"/>
      </w:pPr>
      <w:r>
        <w:rPr>
          <w:bCs/>
          <w:b/>
        </w:rPr>
        <w:t xml:space="preserve">Hierarchical Structure:</w:t>
      </w:r>
      <w:r>
        <w:t xml:space="preserve">The court system in Thailand is hierarchical. A lawyer must navigate courts ranging from local magistrate courts up to the Supreme Court of Justice located centrally in the capital.</w:t>
      </w:r>
    </w:p>
    <w:bookmarkEnd w:id="22"/>
    <w:bookmarkStart w:id="26" w:name="professional-challenges"/>
    <w:p>
      <w:pPr>
        <w:pStyle w:val="Heading2"/>
      </w:pPr>
      <w:r>
        <w:t xml:space="preserve">3. Key Challenges for Lawyers in Bangkok</w:t>
      </w:r>
    </w:p>
    <w:p>
      <w:pPr>
        <w:pStyle w:val="FirstParagraph"/>
      </w:pPr>
      <w:r>
        <w:t xml:space="preserve">The environment for a lawyer in</w:t>
      </w:r>
      <w:r>
        <w:t xml:space="preserve"> </w:t>
      </w:r>
      <w:r>
        <w:rPr>
          <w:bCs/>
          <w:b/>
        </w:rPr>
        <w:t xml:space="preserve">Thailand Bangkok</w:t>
      </w:r>
      <w:r>
        <w:t xml:space="preserve"> </w:t>
      </w:r>
      <w:r>
        <w:t xml:space="preserve">presents distinct challenges that require specialized adaptation. These challenges are not merely academic but have profound implications for daily practice and client representation.</w:t>
      </w:r>
    </w:p>
    <w:bookmarkStart w:id="23" w:name="a.-regulatory-compliance-and-bureaucracy"/>
    <w:p>
      <w:pPr>
        <w:pStyle w:val="Heading3"/>
      </w:pPr>
      <w:r>
        <w:t xml:space="preserve">A. Regulatory Compliance and Bureaucracy</w:t>
      </w:r>
    </w:p>
    <w:p>
      <w:pPr>
        <w:pStyle w:val="FirstParagraph"/>
      </w:pPr>
      <w:r>
        <w:t xml:space="preserve">Navigating the bureaucratic landscape of the Ministry of Justice and the Lawyers Council of Thailand is a primary hurdle. A lawyer must ensure strict adherence to procedural rules which can be rigid. Delays in court dockets in Bangkok are common, requiring lawyers to manage client expectations effectively while maintaining strategic patience.</w:t>
      </w:r>
    </w:p>
    <w:bookmarkEnd w:id="23"/>
    <w:bookmarkStart w:id="24" w:name="Xe923d9adc1b1b04053b4efe888ef5a47b239bf2"/>
    <w:p>
      <w:pPr>
        <w:pStyle w:val="Heading3"/>
      </w:pPr>
      <w:r>
        <w:t xml:space="preserve">B. Internationalization and Cross-Border Practice</w:t>
      </w:r>
    </w:p>
    <w:p>
      <w:pPr>
        <w:pStyle w:val="FirstParagraph"/>
      </w:pPr>
      <w:r>
        <w:rPr>
          <w:bCs/>
          <w:b/>
        </w:rPr>
        <w:t xml:space="preserve">Thailand Bangkok</w:t>
      </w:r>
      <w:r>
        <w:t xml:space="preserve"> </w:t>
      </w:r>
      <w:r>
        <w:t xml:space="preserve">serves as a hub for multinational corporations. Consequently, modern lawyers often act as intermediaries between foreign entities and Thai regulatory bodies. This requires proficiency in international law, conflict of laws principles, and often, fluency in both English and legal Thai terminology. The lawyer must translate not just language, but legal concepts across cultures.</w:t>
      </w:r>
    </w:p>
    <w:bookmarkEnd w:id="24"/>
    <w:bookmarkStart w:id="25" w:name="c.-ethical-ambiguity"/>
    <w:p>
      <w:pPr>
        <w:pStyle w:val="Heading3"/>
      </w:pPr>
      <w:r>
        <w:t xml:space="preserve">C. Ethical Ambiguity</w:t>
      </w:r>
    </w:p>
    <w:p>
      <w:pPr>
        <w:pStyle w:val="FirstParagraph"/>
      </w:pPr>
      <w:r>
        <w:t xml:space="preserve">Ethical standards are paramount for any lawyer. However, in the high-pressure commercial environment of Bangkok, conflicts of interest and pressure to expedite processes can test professional boundaries. Academic scrutiny suggests that rigorous ethical training is essential to preserve the rule of law and public trust.</w:t>
      </w:r>
    </w:p>
    <w:bookmarkEnd w:id="25"/>
    <w:bookmarkEnd w:id="26"/>
    <w:bookmarkStart w:id="27" w:name="sectors-of-practice"/>
    <w:p>
      <w:pPr>
        <w:pStyle w:val="Heading2"/>
      </w:pPr>
      <w:r>
        <w:t xml:space="preserve">4. Sectors of Practice</w:t>
      </w:r>
    </w:p>
    <w:p>
      <w:pPr>
        <w:pStyle w:val="FirstParagraph"/>
      </w:pPr>
      <w:r>
        <w:t xml:space="preserve">The scope of legal practice in Thailand Bangkok is diverse. A lawyer may specialize in several high-demand areas:</w:t>
      </w:r>
    </w:p>
    <w:p>
      <w:pPr>
        <w:numPr>
          <w:ilvl w:val="0"/>
          <w:numId w:val="1002"/>
        </w:numPr>
        <w:pStyle w:val="Compact"/>
      </w:pPr>
      <w:r>
        <w:rPr>
          <w:bCs/>
          <w:b/>
        </w:rPr>
        <w:t xml:space="preserve">Corporate and M&amp;A Law:</w:t>
      </w:r>
      <w:r>
        <w:t xml:space="preserve"> </w:t>
      </w:r>
      <w:r>
        <w:t xml:space="preserve">With numerous foreign direct investments, lawyers advise on mergers, acquisitions, and joint ventures that comply with the Foreign Business Act.</w:t>
      </w:r>
    </w:p>
    <w:p>
      <w:pPr>
        <w:numPr>
          <w:ilvl w:val="0"/>
          <w:numId w:val="1002"/>
        </w:numPr>
        <w:pStyle w:val="Compact"/>
      </w:pPr>
      <w:r>
        <w:rPr>
          <w:bCs/>
          <w:b/>
        </w:rPr>
        <w:t xml:space="preserve">Litigation and Dispute Resolution:</w:t>
      </w:r>
      <w:r>
        <w:t xml:space="preserve"> </w:t>
      </w:r>
      <w:r>
        <w:t xml:space="preserve">Civil disputes regarding property rights (a critical issue in the urban density of Bangkok), commercial debts, and criminal defense require robust advocacy skills.</w:t>
      </w:r>
    </w:p>
    <w:p>
      <w:pPr>
        <w:numPr>
          <w:ilvl w:val="0"/>
          <w:numId w:val="1002"/>
        </w:numPr>
        <w:pStyle w:val="Compact"/>
      </w:pPr>
      <w:r>
        <w:rPr>
          <w:bCs/>
          <w:b/>
        </w:rPr>
        <w:t xml:space="preserve">Tax Law:</w:t>
      </w:r>
      <w:r>
        <w:t xml:space="preserve"> </w:t>
      </w:r>
      <w:r>
        <w:t xml:space="preserve">As Thailand seeks to enhance its fiscal transparency, lawyers play a vital role in advising international clients on tax compliance with Thai Revenue Department regulations.</w:t>
      </w:r>
    </w:p>
    <w:p>
      <w:pPr>
        <w:numPr>
          <w:ilvl w:val="0"/>
          <w:numId w:val="1002"/>
        </w:numPr>
        <w:pStyle w:val="Compact"/>
      </w:pPr>
      <w:r>
        <w:rPr>
          <w:bCs/>
          <w:b/>
        </w:rPr>
        <w:t xml:space="preserve">Labor Law:</w:t>
      </w:r>
      <w:r>
        <w:t xml:space="preserve"> </w:t>
      </w:r>
      <w:r>
        <w:t xml:space="preserve">Navigating the complex relationship between employers and employees, especially amidst the rise of gig economy platforms operating out of Bangkok.</w:t>
      </w:r>
    </w:p>
    <w:bookmarkEnd w:id="27"/>
    <w:bookmarkStart w:id="28" w:name="future-trends"/>
    <w:p>
      <w:pPr>
        <w:pStyle w:val="Heading2"/>
      </w:pPr>
      <w:r>
        <w:t xml:space="preserve">5. Future Trends and Technological Integration</w:t>
      </w:r>
    </w:p>
    <w:p>
      <w:pPr>
        <w:pStyle w:val="FirstParagraph"/>
      </w:pPr>
      <w:r>
        <w:t xml:space="preserve">The legal profession is undergoing a digital transformation, and lawyers in Thailand Bangkok are no exception. The adoption of LegalTech (Legal Technology) is reshaping how services are delivered.</w:t>
      </w:r>
    </w:p>
    <w:p>
      <w:pPr>
        <w:numPr>
          <w:ilvl w:val="0"/>
          <w:numId w:val="1003"/>
        </w:numPr>
        <w:pStyle w:val="Compact"/>
      </w:pPr>
      <w:r>
        <w:rPr>
          <w:bCs/>
          <w:b/>
        </w:rPr>
        <w:t xml:space="preserve">E-Filing Systems:</w:t>
      </w:r>
      <w:r>
        <w:t xml:space="preserve"> </w:t>
      </w:r>
      <w:r>
        <w:t xml:space="preserve">Courts in Thailand are gradually moving towards electronic filing systems to reduce congestion and increase transparency. A modern lawyer must be tech-savvy.</w:t>
      </w:r>
    </w:p>
    <w:p>
      <w:pPr>
        <w:numPr>
          <w:ilvl w:val="0"/>
          <w:numId w:val="1003"/>
        </w:numPr>
        <w:pStyle w:val="Compact"/>
      </w:pPr>
      <w:r>
        <w:rPr>
          <w:bCs/>
          <w:b/>
        </w:rPr>
        <w:t xml:space="preserve">Data Privacy:</w:t>
      </w:r>
      <w:r>
        <w:t xml:space="preserve"> </w:t>
      </w:r>
      <w:r>
        <w:t xml:space="preserve">With the enactment of the Personal Data Protection Act (PDPA), lawyers are increasingly advising on data compliance, mirroring international standards like GDPR.</w:t>
      </w:r>
    </w:p>
    <w:p>
      <w:pPr>
        <w:numPr>
          <w:ilvl w:val="0"/>
          <w:numId w:val="1003"/>
        </w:numPr>
        <w:pStyle w:val="Compact"/>
      </w:pPr>
      <w:r>
        <w:rPr>
          <w:bCs/>
          <w:b/>
        </w:rPr>
        <w:t xml:space="preserve">Social Justice Advocacy:</w:t>
      </w:r>
      <w:r>
        <w:t xml:space="preserve"> </w:t>
      </w:r>
      <w:r>
        <w:t xml:space="preserve">There is a growing trend of lawyers engaging in pro bono work and social justice issues, focusing on human rights and environmental protection within the Thai context.</w:t>
      </w:r>
    </w:p>
    <w:bookmarkEnd w:id="28"/>
    <w:bookmarkStart w:id="29" w:name="conclusion"/>
    <w:p>
      <w:pPr>
        <w:pStyle w:val="Heading2"/>
      </w:pPr>
      <w:r>
        <w:t xml:space="preserve">6. Conclusion</w:t>
      </w:r>
    </w:p>
    <w:p>
      <w:pPr>
        <w:pStyle w:val="FirstParagraph"/>
      </w:pPr>
      <w:r>
        <w:t xml:space="preserve">In conclusion, being a lawyer in Thailand Bangkok is a role of significant complexity and responsibility. It requires not only a deep understanding of civil law codes but also an adaptability to international business practices, technological advancements, and ethical rigors. The academic study of this legal landscape reveals that the modern lawyer in the Thai capital is no longer just a litigator but also a consultant, mediator, and guardian of regulatory compliance.</w:t>
      </w:r>
    </w:p>
    <w:p>
      <w:pPr>
        <w:pStyle w:val="BodyText"/>
      </w:pPr>
      <w:r>
        <w:t xml:space="preserve">For scholars and practitioners alike, it is evident that the future of legal practice in Thailand Bangkok depends on continuous education, ethical steadfastness, and the ability to bridge local traditions with global expectations. This poster presentation underscores the necessity for ongoing academic dialogue regarding the evolution of legal education and practice in this vital Southeast Asian hub.</w:t>
      </w:r>
    </w:p>
    <w:bookmarkEnd w:id="29"/>
    <w:p>
      <w:pPr>
        <w:pStyle w:val="BodyText"/>
      </w:pPr>
      <w:r>
        <w:rPr>
          <w:bCs/>
          <w:b/>
        </w:rPr>
        <w:t xml:space="preserve">Acknowledgments:</w:t>
      </w:r>
      <w:r>
        <w:t xml:space="preserve"> </w:t>
      </w:r>
      <w:r>
        <w:t xml:space="preserve">This academic overview draws upon current statutes, case law analyses, and sociological studies relevant to the practice of law. It is intended for educational purposes regarding the legal framework in Thailand Bangkok.</w:t>
      </w:r>
    </w:p>
    <w:p>
      <w:pPr>
        <w:pStyle w:val="BodyText"/>
      </w:pPr>
      <w:r>
        <w:t xml:space="preserve">© 2023 Academic Legal Studies Group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Legal Landscape: A Poster Presentation on Lawyers in Thailand Bangkok</dc:title>
  <dc:creator/>
  <dc:language>en</dc:language>
  <cp:keywords/>
  <dcterms:created xsi:type="dcterms:W3CDTF">2026-07-30T00:29:43Z</dcterms:created>
  <dcterms:modified xsi:type="dcterms:W3CDTF">2026-07-30T00:29:43Z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