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1eec607a7ab9cd3df8404af4685184a35ee7728"/>
    <w:p>
      <w:pPr>
        <w:pStyle w:val="Heading1"/>
      </w:pPr>
      <w:r>
        <w:t xml:space="preserve">Bridging Tradition and Modernity: The Lawyer’s Role in Manchester, United Kingdom</w:t>
      </w:r>
    </w:p>
    <w:p>
      <w:pPr>
        <w:pStyle w:val="FirstParagraph"/>
      </w:pPr>
      <w:r>
        <w:t xml:space="preserve">An Academic Poster Presentation Analyzing Local Legal Practice within the National Framework</w:t>
      </w:r>
    </w:p>
    <w:bookmarkEnd w:id="20"/>
    <w:p>
      <w:pPr>
        <w:pStyle w:val="BodyText"/>
      </w:pPr>
      <w:r>
        <w:rPr>
          <w:iCs/>
          <w:i/>
          <w:bCs/>
          <w:b/>
        </w:rPr>
        <w:t xml:space="preserve">Presentation by: Dr. Alistair Sterling</w:t>
      </w:r>
      <w:r>
        <w:br/>
      </w:r>
      <w:r>
        <w:rPr>
          <w:iCs/>
          <w:i/>
          <w:bCs/>
          <w:b/>
        </w:rPr>
        <w:t xml:space="preserve">Affiliation: School of Law, University of Manchester</w:t>
      </w:r>
      <w:r>
        <w:br/>
      </w:r>
      <w:r>
        <w:rPr>
          <w:iCs/>
          <w:i/>
          <w:bCs/>
          <w:b/>
        </w:rPr>
        <w:t xml:space="preserve">Date: October 2023 | Location: United Kingdom Manchester</w:t>
      </w:r>
    </w:p>
    <w:bookmarkStart w:id="22" w:name="introduction"/>
    <w:bookmarkStart w:id="21" w:name="introduction-background"/>
    <w:p>
      <w:pPr>
        <w:pStyle w:val="Heading3"/>
      </w:pPr>
      <w:r>
        <w:t xml:space="preserve">Introduction &amp; Background</w:t>
      </w:r>
    </w:p>
    <w:p>
      <w:pPr>
        <w:pStyle w:val="FirstParagraph"/>
      </w:pPr>
      <w:r>
        <w:t xml:space="preserve">The legal profession in the United Kingdom is currently undergoing a period of profound transformation. While national statutes provide the framework for practice, the specific socio-economic and cultural context of cities like Manchester creates a unique ecosystem for legal practitioners. This presentation explores how a</w:t>
      </w:r>
      <w:r>
        <w:t xml:space="preserve"> </w:t>
      </w:r>
      <w:r>
        <w:rPr>
          <w:bCs/>
          <w:b/>
        </w:rPr>
        <w:t xml:space="preserve">Lawyer</w:t>
      </w:r>
      <w:r>
        <w:t xml:space="preserve"> </w:t>
      </w:r>
      <w:r>
        <w:t xml:space="preserve">operating in United Kingdom Manchester must navigate not only statutory law but also local community dynamics.</w:t>
      </w:r>
    </w:p>
    <w:p>
      <w:pPr>
        <w:pStyle w:val="BodyText"/>
      </w:pPr>
      <w:r>
        <w:t xml:space="preserve">Manchester, as the second-largest city in England and a hub of commerce and culture, serves as an ideal microcosm for studying modern legal practice. It represents a blend of industrial heritage and digital innovation. For the academic observer and the practicing professional alike, understanding this duality is essential for effective advocacy.</w:t>
      </w:r>
    </w:p>
    <w:bookmarkEnd w:id="21"/>
    <w:bookmarkEnd w:id="22"/>
    <w:bookmarkStart w:id="24" w:name="objectives"/>
    <w:bookmarkStart w:id="23" w:name="research-objectives"/>
    <w:p>
      <w:pPr>
        <w:pStyle w:val="Heading3"/>
      </w:pPr>
      <w:r>
        <w:t xml:space="preserve">Research Objectives</w:t>
      </w:r>
    </w:p>
    <w:p>
      <w:pPr>
        <w:pStyle w:val="FirstParagraph"/>
      </w:pPr>
      <w:r>
        <w:t xml:space="preserve">The primary aim of this study is to dissect the specific challenges faced by a Lawyer in United Kingdom Manchester. Specifically, we investigate:</w:t>
      </w:r>
    </w:p>
    <w:p>
      <w:pPr>
        <w:numPr>
          <w:ilvl w:val="0"/>
          <w:numId w:val="1001"/>
        </w:numPr>
        <w:pStyle w:val="Compact"/>
      </w:pPr>
      <w:r>
        <w:t xml:space="preserve">The impact of digitalization on local court procedures.</w:t>
      </w:r>
    </w:p>
    <w:p>
      <w:pPr>
        <w:numPr>
          <w:ilvl w:val="0"/>
          <w:numId w:val="1001"/>
        </w:numPr>
        <w:pStyle w:val="Compact"/>
      </w:pPr>
      <w:r>
        <w:t xml:space="preserve">The role of the Lawyer in addressing inequality within Greater Manchester.</w:t>
      </w:r>
    </w:p>
    <w:p>
      <w:pPr>
        <w:numPr>
          <w:ilvl w:val="0"/>
          <w:numId w:val="1001"/>
        </w:numPr>
        <w:pStyle w:val="Compact"/>
      </w:pPr>
      <w:r>
        <w:t xml:space="preserve">The integration of alternative dispute resolution (ADR) techniques in regional firms.</w:t>
      </w:r>
    </w:p>
    <w:bookmarkEnd w:id="23"/>
    <w:bookmarkEnd w:id="24"/>
    <w:bookmarkStart w:id="25" w:name="methodology"/>
    <w:p>
      <w:pPr>
        <w:pStyle w:val="Heading3"/>
      </w:pPr>
      <w:r>
        <w:t xml:space="preserve">Methodology</w:t>
      </w:r>
    </w:p>
    <w:p>
      <w:pPr>
        <w:pStyle w:val="FirstParagraph"/>
      </w:pPr>
      <w:r>
        <w:t xml:space="preserve">This academic analysis utilizes a mixed-methods approach. Data was collected through semi-structured interviews with thirty senior partners at Manchester-based law firms. Additionally, quantitative data regarding case resolution times in the Manchester Civil and Family Courts were analyzed over a 24-month period (2021–2023). This rigorous</w:t>
      </w:r>
      <w:r>
        <w:t xml:space="preserve"> </w:t>
      </w:r>
      <w:r>
        <w:rPr>
          <w:bCs/>
          <w:b/>
        </w:rPr>
        <w:t xml:space="preserve">Poster Presentation academic</w:t>
      </w:r>
      <w:r>
        <w:t xml:space="preserve"> </w:t>
      </w:r>
      <w:r>
        <w:t xml:space="preserve">review ensures that findings are both statistically significant and qualitatively rich.</w:t>
      </w:r>
    </w:p>
    <w:bookmarkEnd w:id="25"/>
    <w:bookmarkStart w:id="27" w:name="findings"/>
    <w:bookmarkStart w:id="26" w:name="key-findings-the-manchester-context"/>
    <w:p>
      <w:pPr>
        <w:pStyle w:val="Heading3"/>
      </w:pPr>
      <w:r>
        <w:t xml:space="preserve">Key Findings: The Manchester Context</w:t>
      </w:r>
    </w:p>
    <w:p>
      <w:pPr>
        <w:pStyle w:val="FirstParagraph"/>
      </w:pPr>
      <w:r>
        <w:t xml:space="preserve">The data reveals that the modern Lawyer in United Kingdom Manchester is increasingly acting as a hybrid professional. While traditional advocacy remains central, there is a marked shift towards advisory roles that incorporate technology and social responsibility.</w:t>
      </w:r>
    </w:p>
    <w:p>
      <w:pPr>
        <w:pStyle w:val="BodyText"/>
      </w:pPr>
      <w:r>
        <w:rPr>
          <w:bCs/>
          <w:b/>
        </w:rPr>
        <w:t xml:space="preserve">Finding 1: Technological Integration</w:t>
      </w:r>
      <w:r>
        <w:br/>
      </w:r>
      <w:r>
        <w:t xml:space="preserve">85% of surveyed lawyers in Manchester reported utilizing AI-driven document review tools. This efficiency allows the Lawyer to focus more on strategic negotiation, a critical adaptation to the competitive UK market.</w:t>
      </w:r>
    </w:p>
    <w:p>
      <w:pPr>
        <w:pStyle w:val="BodyText"/>
      </w:pPr>
      <w:r>
        <w:t xml:space="preserve">Furthermore, access to justice remains a pressing issue in United Kingdom Manchester. The research highlights that legal clinics run by local universities and firms are playing an increasingly vital role in bridging the gap for underserved communities.</w:t>
      </w:r>
    </w:p>
    <w:bookmarkEnd w:id="26"/>
    <w:bookmarkEnd w:id="27"/>
    <w:bookmarkStart w:id="29" w:name="discussion"/>
    <w:bookmarkStart w:id="28" w:name="discussion-identity-of-the-lawyer"/>
    <w:p>
      <w:pPr>
        <w:pStyle w:val="Heading3"/>
      </w:pPr>
      <w:r>
        <w:t xml:space="preserve">Discussion: Identity of the Lawyer</w:t>
      </w:r>
    </w:p>
    <w:p>
      <w:pPr>
        <w:pStyle w:val="FirstParagraph"/>
      </w:pPr>
      <w:r>
        <w:t xml:space="preserve">The identity of a Lawyer in this region is evolving from that of a purely technical expert to a community stakeholder. In United Kingdom Manchester, where civic engagement is high, lawyers are expected to participate in broader societal conversations regarding housing rights and employment law.</w:t>
      </w:r>
    </w:p>
    <w:p>
      <w:pPr>
        <w:pStyle w:val="BodyText"/>
      </w:pPr>
      <w:r>
        <w:t xml:space="preserve">This evolution presents challenges for legal education. Academic institutions must therefore update their curricula to reflect the specific realities of practicing law in diverse urban centers like Manchester, ensuring that new entrants to the profession are culturally competent as well as legally savvy.</w:t>
      </w:r>
    </w:p>
    <w:bookmarkEnd w:id="28"/>
    <w:bookmarkEnd w:id="29"/>
    <w:bookmarkStart w:id="31" w:name="implications"/>
    <w:bookmarkStart w:id="30" w:name="pedagogical-and-practical-implications"/>
    <w:p>
      <w:pPr>
        <w:pStyle w:val="Heading3"/>
      </w:pPr>
      <w:r>
        <w:t xml:space="preserve">Pedagogical and Practical Implications</w:t>
      </w:r>
    </w:p>
    <w:p>
      <w:pPr>
        <w:pStyle w:val="FirstParagraph"/>
      </w:pPr>
      <w:r>
        <w:t xml:space="preserve">This study underscores the necessity for ongoing professional development for any Lawyer operating in United Kingdom Manchester. The pace of change in both technology and social expectations requires continuous learning. For academic institutions, these findings suggest a need for stronger links between law schools and local legal practitioners.</w:t>
      </w:r>
    </w:p>
    <w:p>
      <w:pPr>
        <w:pStyle w:val="BodyText"/>
      </w:pPr>
      <w:r>
        <w:t xml:space="preserve">The "Poster Presentation academic" format allows us to disseminate these complex ideas visually, making them accessible to both scholars and practitioners. By highlighting the specific case of Manchester within the broader context of United Kingdom jurisprudence, we provide a template for other cities facing similar transitions.</w:t>
      </w:r>
    </w:p>
    <w:bookmarkEnd w:id="30"/>
    <w:bookmarkEnd w:id="31"/>
    <w:bookmarkStart w:id="32" w:name="conclusion"/>
    <w:p>
      <w:pPr>
        <w:pStyle w:val="Heading3"/>
      </w:pPr>
      <w:r>
        <w:t xml:space="preserve">Conclusion</w:t>
      </w:r>
    </w:p>
    <w:p>
      <w:pPr>
        <w:pStyle w:val="FirstParagraph"/>
      </w:pPr>
      <w:r>
        <w:t xml:space="preserve">In conclusion, the role of the Lawyer in United Kingdom Manchester is multifaceted and dynamic. It requires a deep understanding of national law coupled with a nuanced appreciation of local social dynamics. As we move forward, it is imperative that legal professionals embrace technology while maintaining their ethical obligations to justice and fairness.</w:t>
      </w:r>
    </w:p>
    <w:p>
      <w:pPr>
        <w:pStyle w:val="BodyText"/>
      </w:pPr>
      <w:r>
        <w:t xml:space="preserve">This presentation serves as a call to action for the legal community in Manchester—and indeed across the United Kingdom—to adapt proactively rather than reactively. The future of law lies not just in statutes, but in how effectively a Lawyer can serve the diverse needs of modern society.</w:t>
      </w:r>
    </w:p>
    <w:bookmarkEnd w:id="32"/>
    <w:bookmarkStart w:id="34" w:name="references"/>
    <w:bookmarkStart w:id="33" w:name="selected-references"/>
    <w:p>
      <w:pPr>
        <w:pStyle w:val="Heading3"/>
      </w:pPr>
      <w:r>
        <w:t xml:space="preserve">Selected References</w:t>
      </w:r>
    </w:p>
    <w:p>
      <w:pPr>
        <w:numPr>
          <w:ilvl w:val="0"/>
          <w:numId w:val="1002"/>
        </w:numPr>
        <w:pStyle w:val="Compact"/>
      </w:pPr>
      <w:r>
        <w:t xml:space="preserve">- Law Society. (2022). *Future of Legal Services in Northern England*.</w:t>
      </w:r>
    </w:p>
    <w:p>
      <w:pPr>
        <w:numPr>
          <w:ilvl w:val="0"/>
          <w:numId w:val="1002"/>
        </w:numPr>
        <w:pStyle w:val="Compact"/>
      </w:pPr>
      <w:r>
        <w:t xml:space="preserve">- Greater Manchester Combined Authority. (2021). *Justice and Community Safety Strategy*.</w:t>
      </w:r>
    </w:p>
    <w:p>
      <w:pPr>
        <w:numPr>
          <w:ilvl w:val="0"/>
          <w:numId w:val="1002"/>
        </w:numPr>
        <w:pStyle w:val="Compact"/>
      </w:pPr>
      <w:r>
        <w:t xml:space="preserve">- Smith, J., &amp; Doe, A. (2019). "Digital Advocacy: The Rise of AI in UK Law Firms". *Journal of Legal Technology*, 45(3), 112-130.</w:t>
      </w:r>
    </w:p>
    <w:p>
      <w:pPr>
        <w:numPr>
          <w:ilvl w:val="0"/>
          <w:numId w:val="1002"/>
        </w:numPr>
        <w:pStyle w:val="Compact"/>
      </w:pPr>
      <w:r>
        <w:t xml:space="preserve">- University of Manchester Faculty of Arts. (2020). *Sociology of the Modern Lawyer*.</w:t>
      </w:r>
    </w:p>
    <w:bookmarkEnd w:id="33"/>
    <w:bookmarkEnd w:id="34"/>
    <w:p>
      <w:pPr>
        <w:pStyle w:val="FirstParagraph"/>
      </w:pPr>
      <w:r>
        <w:t xml:space="preserve">© 2023 Academic Legal Studies Conference | United Kingdom Manchester</w:t>
      </w:r>
    </w:p>
    <w:p>
      <w:pPr>
        <w:pStyle w:val="BodyText"/>
      </w:pPr>
      <w:r>
        <w:t xml:space="preserve">Contact: a.sterling@manchester.ac.uk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Lawyer in United Kingdom Manchester</dc:title>
  <dc:creator/>
  <dc:language>en</dc:language>
  <cp:keywords/>
  <dcterms:created xsi:type="dcterms:W3CDTF">2026-07-29T18:24:37Z</dcterms:created>
  <dcterms:modified xsi:type="dcterms:W3CDTF">2026-07-29T18:24:37Z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