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Legal</w:t>
      </w:r>
      <w:r>
        <w:t xml:space="preserve"> </w:t>
      </w:r>
      <w:r>
        <w:t xml:space="preserve">Landscape: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Miami</w:t>
      </w:r>
    </w:p>
    <w:bookmarkStart w:id="21" w:name="the-modern-legal-landscape"/>
    <w:p>
      <w:pPr>
        <w:pStyle w:val="Heading1"/>
      </w:pPr>
      <w:r>
        <w:t xml:space="preserve">The Modern Legal Landscape</w:t>
      </w:r>
    </w:p>
    <w:bookmarkStart w:id="20" w:name="X8b80731d681bd7d863dfcb8ea0ed39ca32f95f8"/>
    <w:p>
      <w:pPr>
        <w:pStyle w:val="Heading2"/>
      </w:pPr>
      <w:r>
        <w:t xml:space="preserve">Navigating Complexity: The Evolving Role of the Lawyer in United States Miami</w:t>
      </w:r>
    </w:p>
    <w:bookmarkEnd w:id="20"/>
    <w:bookmarkEnd w:id="21"/>
    <w:p>
      <w:pPr>
        <w:pStyle w:val="FirstParagraph"/>
      </w:pPr>
      <w:r>
        <w:rPr>
          <w:bCs/>
          <w:b/>
        </w:rPr>
        <w:t xml:space="preserve">Presentation by:</w:t>
      </w:r>
      <w:r>
        <w:t xml:space="preserve"> </w:t>
      </w:r>
      <w:r>
        <w:t xml:space="preserve">Legal Research Division  | </w:t>
      </w:r>
      <w:r>
        <w:t xml:space="preserve"> </w:t>
      </w:r>
      <w:r>
        <w:rPr>
          <w:bCs/>
          <w:b/>
        </w:rPr>
        <w:t xml:space="preserve">Institution:</w:t>
      </w:r>
      <w:r>
        <w:t xml:space="preserve"> </w:t>
      </w:r>
      <w:r>
        <w:t xml:space="preserve">Center for Advanced Legal Studies  | </w:t>
      </w:r>
      <w:r>
        <w:t xml:space="preserve"> </w:t>
      </w:r>
      <w:r>
        <w:rPr>
          <w:bCs/>
          <w:b/>
        </w:rPr>
        <w:t xml:space="preserve">Date:</w:t>
      </w:r>
      <w:r>
        <w:t xml:space="preserve"> </w:t>
      </w:r>
      <w:r>
        <w:t xml:space="preserve">October 2023</w:t>
      </w:r>
    </w:p>
    <w:bookmarkStart w:id="22" w:name="Xef44304633f4515d66c06c882fe5e5df15035e7"/>
    <w:p>
      <w:pPr>
        <w:pStyle w:val="Heading3"/>
      </w:pPr>
      <w:r>
        <w:t xml:space="preserve">Introduction: The Unique Jurisdiction of United States Miami</w:t>
      </w:r>
    </w:p>
    <w:p>
      <w:pPr>
        <w:pStyle w:val="FirstParagraph"/>
      </w:pPr>
      <w:r>
        <w:t xml:space="preserve">Miami, situated in the heart of South Florida within the United States, represents one of the most dynamic and complex legal environments in the nation. As a global gateway connecting North America with Latin America and Europe,</w:t>
      </w:r>
      <w:r>
        <w:t xml:space="preserve"> </w:t>
      </w:r>
      <w:r>
        <w:rPr>
          <w:bCs/>
          <w:b/>
        </w:rPr>
        <w:t xml:space="preserve">United States Miami</w:t>
      </w:r>
      <w:r>
        <w:t xml:space="preserve"> </w:t>
      </w:r>
      <w:r>
        <w:t xml:space="preserve">serves as a critical nexus for international commerce, migration, and cultural exchange. Consequently, the role of the lawyer practicing in this jurisdiction extends far beyond traditional litigation or contract law. This poster presentation aims to elucidate how contemporary lawyers must adapt to the specific socio-economic and geopolitical realities of United States Miami.</w:t>
      </w:r>
    </w:p>
    <w:p>
      <w:pPr>
        <w:pStyle w:val="BodyText"/>
      </w:pPr>
      <w:r>
        <w:t xml:space="preserve">The primary objective of this academic overview is to analyze the multifaceted responsibilities, ethical challenges, and specialized competencies required for legal professionals operating in this unique market. By understanding the distinct characteristics of United States Miami, we can better appreciate the strategic imperative that defines modern legal practice in this region.</w:t>
      </w:r>
    </w:p>
    <w:bookmarkEnd w:id="22"/>
    <w:bookmarkStart w:id="23" w:name="X3645459c9051e693fa65d398867f0cbe99538fe"/>
    <w:p>
      <w:pPr>
        <w:pStyle w:val="Heading3"/>
      </w:pPr>
      <w:r>
        <w:t xml:space="preserve">The Gateway Effect: International Law and Cross-Border Transactions</w:t>
      </w:r>
    </w:p>
    <w:p>
      <w:pPr>
        <w:pStyle w:val="FirstParagraph"/>
      </w:pPr>
      <w:r>
        <w:t xml:space="preserve">The most defining characteristic of the legal landscape in United States Miami is its proximity to Latin America and the Caribbean. For lawyers, this geographic advantage translates into a high volume of cross-border transactions. It is no longer sufficient for a lawyer to understand only United States federal and state laws; proficiency in international commercial law, conflict of laws, and foreign jurisdiction regulations is paramount.</w:t>
      </w:r>
    </w:p>
    <w:p>
      <w:pPr>
        <w:numPr>
          <w:ilvl w:val="0"/>
          <w:numId w:val="1001"/>
        </w:numPr>
        <w:pStyle w:val="Compact"/>
      </w:pPr>
      <w:r>
        <w:rPr>
          <w:bCs/>
          <w:b/>
        </w:rPr>
        <w:t xml:space="preserve">M&amp;A Activity:</w:t>
      </w:r>
      <w:r>
        <w:t xml:space="preserve"> </w:t>
      </w:r>
      <w:r>
        <w:t xml:space="preserve">Lawyers frequently facilitate mergers and acquisitions between domestic entities and foreign investors seeking entry into the United States market via Miami.</w:t>
      </w:r>
    </w:p>
    <w:p>
      <w:pPr>
        <w:numPr>
          <w:ilvl w:val="0"/>
          <w:numId w:val="1001"/>
        </w:numPr>
        <w:pStyle w:val="Compact"/>
      </w:pPr>
      <w:r>
        <w:rPr>
          <w:bCs/>
          <w:b/>
        </w:rPr>
        <w:t xml:space="preserve">Banking and Finance:</w:t>
      </w:r>
      <w:r>
        <w:t xml:space="preserve"> </w:t>
      </w:r>
      <w:r>
        <w:t xml:space="preserve">The city hosts numerous international banks. Legal practitioners must navigate stringent anti-money laundering (AML) regulations that are scrutinized heavily in this hub.</w:t>
      </w:r>
    </w:p>
    <w:p>
      <w:pPr>
        <w:numPr>
          <w:ilvl w:val="0"/>
          <w:numId w:val="1001"/>
        </w:numPr>
        <w:pStyle w:val="Compact"/>
      </w:pPr>
      <w:r>
        <w:rPr>
          <w:bCs/>
          <w:b/>
        </w:rPr>
        <w:t xml:space="preserve">Tax Implications:</w:t>
      </w:r>
      <w:r>
        <w:t xml:space="preserve"> </w:t>
      </w:r>
      <w:r>
        <w:t xml:space="preserve">Understanding the tax treaties between the United States, Florida, and Latin American countries is essential for lawyers advising multinational corporations.</w:t>
      </w:r>
    </w:p>
    <w:bookmarkEnd w:id="23"/>
    <w:bookmarkStart w:id="24" w:name="migration-law-a-critical-specialty"/>
    <w:p>
      <w:pPr>
        <w:pStyle w:val="Heading3"/>
      </w:pPr>
      <w:r>
        <w:t xml:space="preserve">Migration Law: A Critical Specialty</w:t>
      </w:r>
    </w:p>
    <w:p>
      <w:pPr>
        <w:pStyle w:val="FirstParagraph"/>
      </w:pPr>
      <w:r>
        <w:t xml:space="preserve">No discussion of the lawyer in United States Miami is complete without addressing immigration law. As one of the primary entry points for international migration, Miami handles a disproportionate share of visa petitions, asylum cases, and naturalization applications. For lawyers here, immigration practice is not just a niche; it is often intertwined with business law.</w:t>
      </w:r>
    </w:p>
    <w:p>
      <w:pPr>
        <w:pStyle w:val="BodyText"/>
      </w:pPr>
      <w:r>
        <w:t xml:space="preserve">A lawyer assisting an investor from Brazil in establishing a real estate portfolio must simultaneously navigate EB-5 visa requirements. This holistic approach requires the lawyer to coordinate closely with government agencies, including U.S. Citizenship and Immigration Services (USCIS). The ability to provide integrated legal services that bridge immigration status and business viability is a key competency for success in United States Miami.</w:t>
      </w:r>
    </w:p>
    <w:bookmarkEnd w:id="24"/>
    <w:bookmarkStart w:id="25" w:name="cultural-competency-and-language-skills"/>
    <w:p>
      <w:pPr>
        <w:pStyle w:val="Heading3"/>
      </w:pPr>
      <w:r>
        <w:t xml:space="preserve">Cultural Competency and Language Skills</w:t>
      </w:r>
    </w:p>
    <w:p>
      <w:pPr>
        <w:pStyle w:val="FirstParagraph"/>
      </w:pPr>
      <w:r>
        <w:t xml:space="preserve">The demographic diversity of United States Miami necessitates a high degree of cultural competency. While many legal professionals in other parts of the United States may operate monolingually, lawyers in Miami are expected to be proficient in Spanish, Portuguese, French Creole, or other languages spoken by their client base. However, language proficiency alone is insufficient.</w:t>
      </w:r>
    </w:p>
    <w:p>
      <w:pPr>
        <w:pStyle w:val="BodyText"/>
      </w:pPr>
      <w:r>
        <w:t xml:space="preserve">Lawsuits and contracts are not merely linguistic exchanges; they are cultural interactions. A lawyer must understand the business etiquette and legal expectations of clients from varying cultural backgrounds. Misunderstandings regarding contract negotiation styles in Latin American cultures versus United States common law traditions can lead to significant litigation risks. Therefore, the modern lawyer in United States Miami acts as a cultural mediator as much as a legal advocate.</w:t>
      </w:r>
    </w:p>
    <w:bookmarkEnd w:id="25"/>
    <w:bookmarkStart w:id="26" w:name="X9ad7771e40560a2a15593b4adcf59308539d0c6"/>
    <w:p>
      <w:pPr>
        <w:pStyle w:val="Heading3"/>
      </w:pPr>
      <w:r>
        <w:t xml:space="preserve">Environmental and Real Estate Law Challenges</w:t>
      </w:r>
    </w:p>
    <w:p>
      <w:pPr>
        <w:pStyle w:val="FirstParagraph"/>
      </w:pPr>
      <w:r>
        <w:t xml:space="preserve">Miami faces unique environmental challenges, particularly regarding sea-level rise and hurricane preparedness. These physical realities have given rise to a specialized sector of real estate law focused on insurance claims, zoning changes due to climate risk, and coastal development regulations.</w:t>
      </w:r>
    </w:p>
    <w:p>
      <w:pPr>
        <w:pStyle w:val="BodyText"/>
      </w:pPr>
      <w:r>
        <w:t xml:space="preserve">Laws involved in the construction industry are rigorous. Lawyers must advise developers on compliance with Florida’s strict building codes and United States federal environmental protection standards. Furthermore, as property values fluctuate due to climate concerns, legal counsel is increasingly required for dispute resolution regarding insurance coverage denials. This intersection of environmental science and law represents a growing frontier for legal innovation in the region.</w:t>
      </w:r>
    </w:p>
    <w:bookmarkEnd w:id="26"/>
    <w:bookmarkStart w:id="27" w:name="X2591c8adfa20e19efbe073c88e118132254661d"/>
    <w:p>
      <w:pPr>
        <w:pStyle w:val="Heading3"/>
      </w:pPr>
      <w:r>
        <w:t xml:space="preserve">Ethical Considerations in a Globalized Market</w:t>
      </w:r>
    </w:p>
    <w:p>
      <w:pPr>
        <w:pStyle w:val="FirstParagraph"/>
      </w:pPr>
      <w:r>
        <w:t xml:space="preserve">The globalization inherent to practicing law in United States Miami introduces complex ethical dilemmas. Lawyers must navigate the intersection of United States professional responsibility rules with foreign bar admission requirements. For instance, a lawyer advising on transnational fraud must balance confidentiality obligations under United States law with reporting requirements that may exist in the client’s home country.</w:t>
      </w:r>
    </w:p>
    <w:p>
      <w:pPr>
        <w:pStyle w:val="BodyText"/>
      </w:pPr>
      <w:r>
        <w:t xml:space="preserve">Additionally, the intense competition for clients in Miami’s affluent sectors can pressure lawyers to maintain high ethical standards while engaging in aggressive marketing. The legal community emphasizes integrity and professionalism as differentiators. Adherence to the Florida Bar rules is mandatory, but maintaining reputation within an international network of legal peers requires a commitment to global ethical norms.</w:t>
      </w:r>
    </w:p>
    <w:bookmarkEnd w:id="27"/>
    <w:bookmarkStart w:id="28" w:name="X0f837967a58b8a81294107879d957bb384075d0"/>
    <w:p>
      <w:pPr>
        <w:pStyle w:val="Heading3"/>
      </w:pPr>
      <w:r>
        <w:t xml:space="preserve">Conclusion: The Future of Legal Practice in United States Miami</w:t>
      </w:r>
    </w:p>
    <w:p>
      <w:pPr>
        <w:pStyle w:val="FirstParagraph"/>
      </w:pPr>
      <w:r>
        <w:t xml:space="preserve">In conclusion, the role of the lawyer in United States Miami is evolving from a traditional domestic advocate to a global strategist. The convergence of international business, complex immigration dynamics, cultural diversity, and environmental challenges creates a demanding but rewarding legal landscape.</w:t>
      </w:r>
    </w:p>
    <w:p>
      <w:pPr>
        <w:pStyle w:val="BodyText"/>
      </w:pPr>
      <w:r>
        <w:t xml:space="preserve">To remain effective, lawyers must pursue continuous education in international law and digital legal technologies. They must also cultivate deep networks that span borders. As United States Miami continues to grow as a global hub for wealth management and trade, the lawyer will serve not just as an advisor on compliance, but as a facilitator of global opportunity. The future belongs to the lawyer who can seamlessly integrate local expertise in United States Miami with a broad international perspective.</w:t>
      </w:r>
    </w:p>
    <w:bookmarkEnd w:id="28"/>
    <w:p>
      <w:pPr>
        <w:pStyle w:val="BodyText"/>
      </w:pPr>
      <w:r>
        <w:t xml:space="preserve">© 2023 Legal Research Division. All Rights Reserved. | Academic Poster Presentation on Law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Legal Landscape: A Poster Presentation on the Role of the Lawyer in Miami</dc:title>
  <dc:creator/>
  <dc:language>en</dc:language>
  <cp:keywords/>
  <dcterms:created xsi:type="dcterms:W3CDTF">2026-07-29T18:25:33Z</dcterms:created>
  <dcterms:modified xsi:type="dcterms:W3CDTF">2026-07-29T18:25:33Z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