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Lawyer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fb959fb9b3494a10b4e72623c37739d441c16df"/>
    <w:p>
      <w:pPr>
        <w:pStyle w:val="Heading1"/>
      </w:pPr>
      <w:r>
        <w:t xml:space="preserve">Advancing Legal Professionalism and Regulatory Frameworks</w:t>
      </w:r>
    </w:p>
    <w:p>
      <w:pPr>
        <w:pStyle w:val="FirstParagraph"/>
      </w:pPr>
      <w:r>
        <w:t xml:space="preserve">A Poster Presentation academic Design Focused on the Modern Lawyer in Vietnam Ho Chi Minh City</w:t>
      </w:r>
    </w:p>
    <w:p>
      <w:pPr>
        <w:pStyle w:val="BodyText"/>
      </w:pPr>
      <w:r>
        <w:rPr>
          <w:bCs/>
          <w:b/>
        </w:rPr>
        <w:t xml:space="preserve">Research Contributors:</w:t>
      </w:r>
      <w:r>
        <w:t xml:space="preserve"> </w:t>
      </w:r>
      <w:r>
        <w:t xml:space="preserve">Department of Legal Studies &amp; Socio-Economic Development</w:t>
      </w:r>
      <w:r>
        <w:br/>
      </w:r>
      <w:r>
        <w:rPr>
          <w:bCs/>
          <w:b/>
        </w:rPr>
        <w:t xml:space="preserve">Institutional Context:</w:t>
      </w:r>
      <w:r>
        <w:t xml:space="preserve"> </w:t>
      </w:r>
      <w:r>
        <w:t xml:space="preserve">Academic Symposium on Regional Legal Systems</w:t>
      </w:r>
      <w:r>
        <w:br/>
      </w:r>
      <w:r>
        <w:rPr>
          <w:bCs/>
          <w:b/>
        </w:rPr>
        <w:t xml:space="preserve">Distribution Format:</w:t>
      </w:r>
      <w:r>
        <w:t xml:space="preserve"> </w:t>
      </w:r>
      <w:r>
        <w:t xml:space="preserve">Peer-Reviewed Poster Presentation academic Document for Conference Dissemination</w:t>
      </w:r>
    </w:p>
    <w:bookmarkEnd w:id="20"/>
    <w:bookmarkStart w:id="22" w:name="abstract"/>
    <w:bookmarkStart w:id="21" w:name="abstract-introduction"/>
    <w:p>
      <w:pPr>
        <w:pStyle w:val="Heading2"/>
      </w:pPr>
      <w:r>
        <w:t xml:space="preserve">Abstract &amp; Introduction</w:t>
      </w:r>
    </w:p>
    <w:p>
      <w:pPr>
        <w:pStyle w:val="FirstParagraph"/>
      </w:pPr>
      <w:r>
        <w:t xml:space="preserve">This Poster Presentation academic document synthesizes contemporary research on the evolving professional landscape of the Lawyer within Vietnam Ho Chi Minh City, examining regulatory compliance, cross-border transaction support, and digital transformation in legal service delivery. As a rapidly urbanizing economic hub in Southeast Asia, Vietnam Ho Chi Minh City has experienced unprecedented commercial expansion, directly influencing demand for specialized legal counsel. The primary objective of this Poster Presentation academic layout is to visually and structurally communicate empirical findings regarding how the modern Lawyer navigates statutory reforms, ethical standards, and market-driven complexities. By utilizing a standardized Poster Presentation academic framework, stakeholders including judicial administrators, law school faculty, practicing attorneys in Vietnam Ho Chi Minh City can efficiently access actionable insights. This document emphasizes that rigorous academic inquiry must be paired with accessible dissemination methods to bridge theoretical legal scholarship and practical professional development.</w:t>
      </w:r>
    </w:p>
    <w:bookmarkEnd w:id="21"/>
    <w:bookmarkEnd w:id="22"/>
    <w:bookmarkStart w:id="24" w:name="objectives"/>
    <w:bookmarkStart w:id="23" w:name="research-objectives-scope"/>
    <w:p>
      <w:pPr>
        <w:pStyle w:val="Heading2"/>
      </w:pPr>
      <w:r>
        <w:t xml:space="preserve">Research Objectives &amp; Scope</w:t>
      </w:r>
    </w:p>
    <w:p>
      <w:pPr>
        <w:pStyle w:val="FirstParagraph"/>
      </w:pPr>
      <w:r>
        <w:t xml:space="preserve">The structural design of this Poster Presentation academic material addresses three core investigative goals. First, it evaluates how Vietnamese legal statutes and bar association guidelines shape daily operations for the Lawyer operating in Vietnam Ho Chi Minh City. Second, it analyzes the impact of foreign direct investment and regional trade agreements on legal service demand, highlighting skill gaps that require targeted academic intervention. Third, it proposes pedagogical adaptations for law curricula to better prepare emerging practitioners for a dynamic regulatory environment. Each objective is intentionally mapped within this Poster Presentation academic composition to ensure logical progression from theoretical foundations to empirical observations and finally to policy recommendations. The scope remains deliberately concentrated on urban legal markets in Vietnam Ho Chi Minh City, recognizing that metropolitan jurisdictions often serve as testing grounds for national legislative reforms before broader implementation across provincial systems.</w:t>
      </w:r>
    </w:p>
    <w:bookmarkEnd w:id="23"/>
    <w:bookmarkEnd w:id="24"/>
    <w:bookmarkStart w:id="26" w:name="methodology"/>
    <w:bookmarkStart w:id="25" w:name="methodology-analytical-framework"/>
    <w:p>
      <w:pPr>
        <w:pStyle w:val="Heading2"/>
      </w:pPr>
      <w:r>
        <w:t xml:space="preserve">Methodology &amp; Analytical Framework</w:t>
      </w:r>
    </w:p>
    <w:p>
      <w:pPr>
        <w:pStyle w:val="FirstParagraph"/>
      </w:pPr>
      <w:r>
        <w:t xml:space="preserve">Data collection for this Poster Presentation academic initiative employed a mixed-methods approach, combining qualitative interviews with senior attorneys, quantitative surveys of law firm compliance rates, and systematic review of judicial precedents issued in Vietnam Ho Chi Minh City over the past five years. The analytical framework integrates socio-legal theory with organizational behavior models to assess how institutional pressures influence professional decision-making among the Lawyer community. Visual data representation within this Poster Presentation academic document utilizes comparative matrices, trend line illustrations, and spatial mapping of legal service distribution across district boundaries in Vietnam Ho Chi Minh City. This methodological transparency ensures that readers can replicate findings or adapt them for regional case studies. Furthermore, the layout adheres to international standards for a Poster Presentation academic presentation, prioritizing scannability without compromising scholarly depth.</w:t>
      </w:r>
    </w:p>
    <w:bookmarkEnd w:id="25"/>
    <w:bookmarkEnd w:id="26"/>
    <w:bookmarkStart w:id="28" w:name="findings"/>
    <w:bookmarkStart w:id="27" w:name="key-findings-discussion"/>
    <w:p>
      <w:pPr>
        <w:pStyle w:val="Heading2"/>
      </w:pPr>
      <w:r>
        <w:t xml:space="preserve">Key Findings &amp; Discussion</w:t>
      </w:r>
    </w:p>
    <w:p>
      <w:pPr>
        <w:pStyle w:val="FirstParagraph"/>
      </w:pPr>
      <w:r>
        <w:t xml:space="preserve">The analysis reveals that the Lawyer profession in Vietnam Ho Chi Minh City is undergoing structural modernization driven by legislative amendments, technological adoption, and heightened client expectations. Key findings indicate a significant shift from traditional litigation-focused practice to advisory services encompassing intellectual property protection, data privacy compliance, and sustainable financing arrangements. Despite these advancements, systemic challenges persist regarding access to justice for marginalized populations and standardization of continuing legal education across independent practices in Vietnam Ho Chi Minh City. The data demonstrates that firms utilizing integrated case management systems report higher accuracy in regulatory filings and reduced client turnaround times. Additionally, this Poster Presentation academic research highlights a growing emphasis on pro bono initiatives, reflecting the Lawyer community's response to social equity mandates established by the Ministry of Justice and local bar councils. These empirical outcomes underscore why a visually optimized Poster Presentation academic format effectively translates complex legal analytics into digestible insights for policymakers and academic audiences alike.</w:t>
      </w:r>
    </w:p>
    <w:bookmarkEnd w:id="27"/>
    <w:bookmarkEnd w:id="28"/>
    <w:bookmarkStart w:id="30" w:name="implications"/>
    <w:bookmarkStart w:id="29" w:name="implications-policy-recommendations"/>
    <w:p>
      <w:pPr>
        <w:pStyle w:val="Heading2"/>
      </w:pPr>
      <w:r>
        <w:t xml:space="preserve">Implications &amp; Policy Recommendations</w:t>
      </w:r>
    </w:p>
    <w:p>
      <w:pPr>
        <w:pStyle w:val="FirstParagraph"/>
      </w:pPr>
      <w:r>
        <w:t xml:space="preserve">The implications of this research extend directly to legal education reform, bar association governance, and municipal regulatory planning in Vietnam Ho Chi Minh City. To strengthen professional readiness, law faculties should integrate simulation-based training that mirrors real-world conflict resolution scenarios encountered by the Lawyer in commercial districts and industrial zones throughout Vietnam Ho Chi Minh City. Regulatory bodies must consider establishing standardized digital ethics modules to address emerging concerns surrounding artificial intelligence utilization and cross-jurisdictional data handling. This Poster Presentation academic document further recommends that municipal legal councils develop centralized knowledge repositories containing translated regulatory updates, precedent summaries, and best practice guidelines accessible to independent practitioners. Implementing these measures will enhance service quality while maintaining alignment with national legislative objectives. Stakeholders reviewing this Poster Presentation academic material should recognize that strategic investment in professional infrastructure directly correlates with improved judicial efficiency and enhanced foreign investor confidence.</w:t>
      </w:r>
    </w:p>
    <w:bookmarkEnd w:id="29"/>
    <w:bookmarkEnd w:id="30"/>
    <w:bookmarkStart w:id="32" w:name="conclusion"/>
    <w:bookmarkStart w:id="31" w:name="conclusion-future-research-directions"/>
    <w:p>
      <w:pPr>
        <w:pStyle w:val="Heading2"/>
      </w:pPr>
      <w:r>
        <w:t xml:space="preserve">Conclusion &amp; Future Research Directions</w:t>
      </w:r>
    </w:p>
    <w:p>
      <w:pPr>
        <w:pStyle w:val="FirstParagraph"/>
      </w:pPr>
      <w:r>
        <w:t xml:space="preserve">This Poster Presentation academic synthesis confirms that the Lawyer profession in Vietnam Ho Chi Minh City stands at a pivotal intersection of regulatory modernization, market expansion, and ethical recalibration. By adopting evidence-based educational strategies and leveraging technology-enhanced practice management, legal practitioners can meet evolving client demands while upholding professional integrity. The structured presentation model utilized in this document demonstrates how complex socio-legal research can be effectively communicated to diverse audiences through a Poster Presentation academic format that balances visual clarity with academic rigor. Future investigations should examine longitudinal outcomes of recent bar admission reforms and assess cross-border dispute resolution mechanisms specific to Vietnam Ho Chi Minh City's export-driven economy. Ultimately, sustaining the credibility and competitiveness of the Lawyer community in Vietnam Ho Chi Minh City requires continuous collaboration between academia, regulatory authorities, and industry practitioners. This Poster Presentation academic resource serves as both a reference framework and a catalyst for ongoing dialogue regarding legal excellence in dynamic metropolitan environments.</w:t>
      </w:r>
    </w:p>
    <w:bookmarkEnd w:id="31"/>
    <w:bookmarkEnd w:id="32"/>
    <w:p>
      <w:pPr>
        <w:pStyle w:val="BodyText"/>
      </w:pPr>
      <w:r>
        <w:rPr>
          <w:bCs/>
          <w:b/>
        </w:rPr>
        <w:t xml:space="preserve">Acknowledgments:</w:t>
      </w:r>
      <w:r>
        <w:t xml:space="preserve"> </w:t>
      </w:r>
      <w:r>
        <w:t xml:space="preserve">This Poster Presentation academic document was developed with institutional support from regional legal education networks and professional bar associations operating in Vietnam Ho Chi Minh City. All data presented adheres to academic integrity standards applicable to contemporary legal research dissemination.</w:t>
      </w:r>
    </w:p>
    <w:p>
      <w:pPr>
        <w:pStyle w:val="BodyText"/>
      </w:pPr>
      <w:r>
        <w:rPr>
          <w:iCs/>
          <w:i/>
        </w:rPr>
        <w:t xml:space="preserve">Keywords: Poster Presentation academic, Lawyer, Vietnam Ho Chi Minh City, Legal Regulation, Professional Practice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Lawyer in Vietnam Ho Chi Minh City</dc:title>
  <dc:creator/>
  <dc:language>en</dc:language>
  <cp:keywords/>
  <dcterms:created xsi:type="dcterms:W3CDTF">2026-07-30T02:26:05Z</dcterms:created>
  <dcterms:modified xsi:type="dcterms:W3CDTF">2026-07-30T02:26:05Z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