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Zimbabwe:</w:t>
      </w:r>
      <w:r>
        <w:t xml:space="preserve"> </w:t>
      </w:r>
      <w:r>
        <w:t xml:space="preserve">A</w:t>
      </w:r>
      <w:r>
        <w:t xml:space="preserve"> </w:t>
      </w:r>
      <w:r>
        <w:t xml:space="preserve">Harare-Centric</w:t>
      </w:r>
      <w:r>
        <w:t xml:space="preserve"> </w:t>
      </w:r>
      <w:r>
        <w:t xml:space="preserve">Academic</w:t>
      </w:r>
      <w:r>
        <w:t xml:space="preserve"> </w:t>
      </w:r>
      <w:r>
        <w:t xml:space="preserve">Perspective</w:t>
      </w:r>
    </w:p>
    <w:bookmarkStart w:id="32" w:name="Xdd4b1a0e42fc187e2908109e7fafc62ea46a780"/>
    <w:p>
      <w:pPr>
        <w:pStyle w:val="Heading1"/>
      </w:pPr>
      <w:r>
        <w:t xml:space="preserve">The Evolving Role of the Lawyer in Zimbabwe: A Harare-Centric Academic Perspective</w:t>
      </w:r>
    </w:p>
    <w:p>
      <w:pPr>
        <w:pStyle w:val="FirstParagraph"/>
      </w:pPr>
      <w:r>
        <w:rPr>
          <w:bCs/>
          <w:b/>
        </w:rPr>
        <w:t xml:space="preserve">Presented by:</w:t>
      </w:r>
      <w:r>
        <w:t xml:space="preserve"> </w:t>
      </w:r>
      <w:r>
        <w:t xml:space="preserve">[Your Name/Organization]</w:t>
      </w:r>
      <w:r>
        <w:br/>
      </w:r>
      <w:r>
        <w:rPr>
          <w:iCs/>
          <w:i/>
        </w:rPr>
        <w:t xml:space="preserve">Institution of Legal Education and Development</w:t>
      </w:r>
      <w:r>
        <w:br/>
      </w:r>
      <w:r>
        <w:t xml:space="preserve">Harare, Zimbabwe | Academic Conference Series 2023/2024</w:t>
      </w:r>
    </w:p>
    <w:bookmarkStart w:id="20" w:name="abstract"/>
    <w:p>
      <w:pPr>
        <w:pStyle w:val="Heading3"/>
      </w:pPr>
      <w:r>
        <w:t xml:space="preserve">Abstract:</w:t>
      </w:r>
    </w:p>
    <w:p>
      <w:pPr>
        <w:pStyle w:val="FirstParagraph"/>
      </w:pPr>
      <w:r>
        <w:t xml:space="preserve">The practice of law in Zimbabwe has undergone significant transformation since the country’s independence, with Harare serving as the epicenter of these legal and socio-political shifts. This poster presentation explores the multifaceted role of the</w:t>
      </w:r>
      <w:r>
        <w:t xml:space="preserve"> </w:t>
      </w:r>
      <w:r>
        <w:rPr>
          <w:bCs/>
          <w:b/>
        </w:rPr>
        <w:t xml:space="preserve">Lawyer</w:t>
      </w:r>
      <w:r>
        <w:t xml:space="preserve"> </w:t>
      </w:r>
      <w:r>
        <w:t xml:space="preserve">within contemporary</w:t>
      </w:r>
      <w:r>
        <w:t xml:space="preserve"> </w:t>
      </w:r>
      <w:r>
        <w:rPr>
          <w:bCs/>
          <w:b/>
        </w:rPr>
        <w:t xml:space="preserve">Zimbabwean</w:t>
      </w:r>
    </w:p>
    <w:bookmarkEnd w:id="20"/>
    <w:bookmarkStart w:id="22" w:name="introduction"/>
    <w:p>
      <w:pPr>
        <w:pStyle w:val="Heading2"/>
      </w:pPr>
      <w:r>
        <w:t xml:space="preserve">Introduction</w:t>
      </w:r>
    </w:p>
    <w:p>
      <w:pPr>
        <w:pStyle w:val="FirstParagraph"/>
      </w:pPr>
      <w:r>
        <w:t xml:space="preserve">The city of</w:t>
      </w:r>
      <w:r>
        <w:t xml:space="preserve"> </w:t>
      </w:r>
      <w:r>
        <w:rPr>
          <w:bCs/>
          <w:b/>
        </w:rPr>
        <w:t xml:space="preserve">Zimbabwe Harare</w:t>
      </w:r>
      <w:r>
        <w:t xml:space="preserve">Lawyer is being reshaped.</w:t>
      </w:r>
    </w:p>
    <w:p>
      <w:pPr>
        <w:pStyle w:val="BodyText"/>
      </w:pPr>
      <w:r>
        <w:t xml:space="preserve">This poster presentation seeks to contextualize the duties, challenges, and ethical responsibilities of lawyers operating specifically in Harare. The academic discourse surrounding legal practice often generalizes across national borders or focuses solely on Commonwealth traditions; however, the unique hybridity of Zimbabwean law—blending Roman-Dutch common law with statutory enactments influenced by African customary norms—demands a localized study. By focusing on</w:t>
      </w:r>
      <w:r>
        <w:t xml:space="preserve"> </w:t>
      </w:r>
      <w:r>
        <w:rPr>
          <w:bCs/>
          <w:b/>
        </w:rPr>
        <w:t xml:space="preserve">Zimbabwe Harare</w:t>
      </w:r>
      <w:r>
        <w:t xml:space="preserve">, we acknowledge that while rural provinces face distinct legal access issues, the capital dictates national legal trends and sets precedents that ripple through the entire nation.</w:t>
      </w:r>
    </w:p>
    <w:bookmarkStart w:id="21" w:name="X584a3600ec99d95ed1e448ccb4e0c8f426cbb8b"/>
    <w:p>
      <w:pPr>
        <w:pStyle w:val="Heading3"/>
      </w:pPr>
      <w:r>
        <w:t xml:space="preserve">The Historical Context of Legal Practice in Zimbabwe</w:t>
      </w:r>
    </w:p>
    <w:p>
      <w:pPr>
        <w:pStyle w:val="FirstParagraph"/>
      </w:pPr>
      <w:r>
        <w:t xml:space="preserve">To understand the current state of lawyers in Harare, one must appreciate the historical trajectory. During colonial times, the legal profession was racially stratified. Post-independence reforms aimed to decolonize the law and increase African representation within legal circles. The establishment of institutions like Zimbabwe Open University’s Law School and various private universities in Harare has democratized access to legal education.</w:t>
      </w:r>
    </w:p>
    <w:p>
      <w:pPr>
        <w:pStyle w:val="BodyText"/>
      </w:pPr>
      <w:r>
        <w:t xml:space="preserve">However, significant challenges emerged during periods of economic instability, particularly around the Fast Track Land Reform Program initiated in the early 2000s. Lawyers in Harare found themselves at the forefront of contentious litigation regarding property rights and ownership disputes. This period tested their professional integrity and independence, forcing many to navigate between state interests and client mandates under intense political scrutiny.</w:t>
      </w:r>
    </w:p>
    <w:bookmarkEnd w:id="21"/>
    <w:bookmarkEnd w:id="22"/>
    <w:bookmarkStart w:id="26" w:name="key-themes-the-role-of-the-lawyer"/>
    <w:p>
      <w:pPr>
        <w:pStyle w:val="Heading2"/>
      </w:pPr>
      <w:r>
        <w:t xml:space="preserve">Key Themes: The Role of the Lawyer</w:t>
      </w:r>
    </w:p>
    <w:bookmarkStart w:id="23" w:name="a.-guardians-of-human-rights"/>
    <w:p>
      <w:pPr>
        <w:pStyle w:val="Heading3"/>
      </w:pPr>
      <w:r>
        <w:t xml:space="preserve">A. Guardians of Human Rights</w:t>
      </w:r>
    </w:p>
    <w:p>
      <w:pPr>
        <w:pStyle w:val="FirstParagraph"/>
      </w:pPr>
      <w:r>
        <w:t xml:space="preserve">In post-2013 Zimbabwe, where a progressive constitution was adopted guaranteeing fundamental human rights, lawyers in Harare play a pivotal role as watchdogs. Non-Governmental Organizations (NGOs) based in the capital frequently engage legal counsel to litigate constitutional breaches. The High Court of Zimbabwe sitting in Harare has seen an influx of public interest litigation concerning freedom of expression, assembly, and labor rights.</w:t>
      </w:r>
    </w:p>
    <w:p>
      <w:pPr>
        <w:pStyle w:val="BodyText"/>
      </w:pPr>
      <w:r>
        <w:t xml:space="preserve">Academic research indicates that lawyers who specialize in human rights law often face personal risks and professional stigma when challenging powerful entities. Nevertheless, they remain indispensable agents for social justice. Pro bono work has increased significantly among junior associates in Harare’s mid-sized firms, reflecting a renewed commitment to the profession’s ethical obligations toward society.</w:t>
      </w:r>
    </w:p>
    <w:bookmarkEnd w:id="23"/>
    <w:bookmarkStart w:id="24" w:name="b.-facilitators-of-economic-stability"/>
    <w:p>
      <w:pPr>
        <w:pStyle w:val="Heading3"/>
      </w:pPr>
      <w:r>
        <w:t xml:space="preserve">B. Facilitators of Economic Stability</w:t>
      </w:r>
    </w:p>
    <w:p>
      <w:pPr>
        <w:pStyle w:val="FirstParagraph"/>
      </w:pPr>
      <w:r>
        <w:t xml:space="preserve">Economic recovery remains a critical priority for Zimbabwe. Lawyers serve as essential facilitators of this process by ensuring contractual certainty and facilitating foreign direct investment (FDI). In Harare’s central business district, corporate lawyers draft agreements that comply with both local legislation and international standards.</w:t>
      </w:r>
    </w:p>
    <w:p>
      <w:pPr>
        <w:pStyle w:val="BodyText"/>
      </w:pPr>
      <w:r>
        <w:t xml:space="preserve">The complexity of Zimbabwe’s multi-currency system adds layers to transactional work. Legal practitioners must possess deep expertise in banking regulations, foreign exchange controls imposed by the Reserve Bank of Zimbabwe, and tax laws. Any ambiguity in legal documentation can lead to severe financial repercussions for clients. Therefore, precision and adherence to statutory compliance are paramount features of contemporary legal practice in Harare.</w:t>
      </w:r>
    </w:p>
    <w:bookmarkEnd w:id="24"/>
    <w:bookmarkStart w:id="25" w:name="c.-advocates-for-access-to-justice"/>
    <w:p>
      <w:pPr>
        <w:pStyle w:val="Heading3"/>
      </w:pPr>
      <w:r>
        <w:t xml:space="preserve">C. Advocates for Access to Justice</w:t>
      </w:r>
    </w:p>
    <w:p>
      <w:pPr>
        <w:pStyle w:val="FirstParagraph"/>
      </w:pPr>
      <w:r>
        <w:t xml:space="preserve">A critical aspect of this poster presentation is the disparity in access to justice between urban centers like Harare and rural areas. While lawyers operate densely in Harare, affordability remains a barrier for many citizens. The Legal Aid Zimbabwe (now restructured under government auspices) works alongside private practitioners to bridge this gap. Seminars organized by the Law Society of Zimbabwe regularly address ethical dilemmas related to representing indigent clients.</w:t>
      </w:r>
    </w:p>
    <w:p>
      <w:pPr>
        <w:pStyle w:val="BodyText"/>
      </w:pPr>
      <w:r>
        <w:t xml:space="preserve">Furthermore, alternative dispute resolution (ADR) mechanisms are gaining traction in Harare’s commercial courts. Lawyers increasingly advise clients on arbitration and mediation as cost-effective alternatives to lengthy court proceedings, thereby decongesting the judiciary and promoting faster resolutions.</w:t>
      </w:r>
    </w:p>
    <w:bookmarkEnd w:id="25"/>
    <w:bookmarkEnd w:id="26"/>
    <w:bookmarkStart w:id="27" w:name="challenges-faced-by-legal-practitioners"/>
    <w:p>
      <w:pPr>
        <w:pStyle w:val="Heading2"/>
      </w:pPr>
      <w:r>
        <w:t xml:space="preserve">Challenges Faced by Legal Practitioners</w:t>
      </w:r>
    </w:p>
    <w:p>
      <w:pPr>
        <w:pStyle w:val="FirstParagraph"/>
      </w:pPr>
      <w:r>
        <w:t xml:space="preserve">The environment for practicing law in Zimbabwe Harare is fraught with systemic challenges. First, there is the issue of judicial independence and perceived political interference in high-profile cases. Lawyers often express concern over the timeline of judgments and transparency in court proceedings.</w:t>
      </w:r>
    </w:p>
    <w:p>
      <w:pPr>
        <w:pStyle w:val="BodyText"/>
      </w:pPr>
      <w:r>
        <w:t xml:space="preserve">Second, economic constraints impact law firms’ operational capacities. Inflationary pressures mean that retainer fees may become obsolete quickly if not regularly adjusted. This affects recruitment, training, and overall service delivery quality.</w:t>
      </w:r>
    </w:p>
    <w:p>
      <w:pPr>
        <w:pStyle w:val="BodyText"/>
      </w:pPr>
      <w:r>
        <w:t xml:space="preserve">Third, technological adaptation presents both opportunities and hurdles. While e-filing systems are being introduced in Harare’s courts by the Judiciary of Zimbabwe, many lawyers lack adequate digital literacy or reliable internet infrastructure to seamlessly integrate these tools into their daily workflows.</w:t>
      </w:r>
    </w:p>
    <w:bookmarkEnd w:id="27"/>
    <w:bookmarkStart w:id="28" w:name="methodology"/>
    <w:p>
      <w:pPr>
        <w:pStyle w:val="Heading2"/>
      </w:pPr>
      <w:r>
        <w:t xml:space="preserve">Methodology</w:t>
      </w:r>
    </w:p>
    <w:p>
      <w:pPr>
        <w:pStyle w:val="FirstParagraph"/>
      </w:pPr>
      <w:r>
        <w:t xml:space="preserve">This study employed a mixed-methods approach. Qualitative data was collected through semi-structured interviews with 50 legal practitioners located in Harare, spanning various specializations including corporate law, criminal defense, family law, and constitutional litigation. Quantitative data included an analysis of case statistics from the Harare High Court between 2018 and 2023.</w:t>
      </w:r>
    </w:p>
    <w:p>
      <w:pPr>
        <w:pStyle w:val="BodyText"/>
      </w:pPr>
      <w:r>
        <w:t xml:space="preserve">Observational techniques were used during court sessions to assess procedural efficiency and lawyer-client interactions. The findings were triangulated with existing literature on legal ethics and comparative studies from other SADC (Southern African Development Community) jurisdictions.</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Lawyer</w:t>
      </w:r>
    </w:p>
    <w:p>
      <w:pPr>
        <w:pStyle w:val="BodyText"/>
      </w:pPr>
      <w:r>
        <w:t xml:space="preserve">While significant challenges exist—including political pressure, economic instability, and technological gaps—the resilience and adaptability demonstrated by legal professionals in the capital suggest a robust future for the profession. Continued dialogue between regulators (such as LSZ), academics, judiciary members will be crucial in strengthening institutional frameworks that support ethical practice.</w:t>
      </w:r>
    </w:p>
    <w:p>
      <w:pPr>
        <w:pStyle w:val="BodyText"/>
      </w:pPr>
      <w:r>
        <w:t xml:space="preserve">We recommend further investment in legal education curricula tailored to Zimbabwean realities, enhanced digital infrastructure for court systems, and sustained advocacy for judicial independence. By doing so, Zimbabwe Harare can continue to serve as a model of legal excellence within the broader African continent.</w:t>
      </w:r>
    </w:p>
    <w:bookmarkEnd w:id="29"/>
    <w:bookmarkStart w:id="31" w:name="selected-references"/>
    <w:p>
      <w:pPr>
        <w:pStyle w:val="Heading2"/>
      </w:pPr>
      <w:r>
        <w:t xml:space="preserve">Selected References</w:t>
      </w:r>
    </w:p>
    <w:p>
      <w:pPr>
        <w:numPr>
          <w:ilvl w:val="0"/>
          <w:numId w:val="1001"/>
        </w:numPr>
        <w:pStyle w:val="Compact"/>
      </w:pPr>
      <w:r>
        <w:t xml:space="preserve">Johansson, E. (2018). *The Rule of Law in Zimbabwe: A Critical Review*. Cape Town: Juta &amp; Co.</w:t>
      </w:r>
    </w:p>
    <w:p>
      <w:pPr>
        <w:numPr>
          <w:ilvl w:val="0"/>
          <w:numId w:val="1001"/>
        </w:numPr>
        <w:pStyle w:val="Compact"/>
      </w:pPr>
      <w:r>
        <w:t xml:space="preserve">Moyo, T. (2020). "Access to Justice and Legal Aid Reform in Harare." *Zimbabwean Journal of Jurisprudence*, 12(3), 45-67.</w:t>
      </w:r>
    </w:p>
    <w:p>
      <w:pPr>
        <w:numPr>
          <w:ilvl w:val="0"/>
          <w:numId w:val="1001"/>
        </w:numPr>
        <w:pStyle w:val="Compact"/>
      </w:pPr>
      <w:r>
        <w:t xml:space="preserve">Sanderson, M. (2019). "Corporate Law Practice Amidst Economic Volatility: Lessons from Zimbabwe." *Journal of African Business*, 20(4), 501–518.</w:t>
      </w:r>
    </w:p>
    <w:p>
      <w:pPr>
        <w:numPr>
          <w:ilvl w:val="0"/>
          <w:numId w:val="1001"/>
        </w:numPr>
        <w:pStyle w:val="Compact"/>
      </w:pPr>
      <w:r>
        <w:t xml:space="preserve">Constitution of Zimbabwe Amendment (No. 20) Act, Chap 3:3, Harare.</w:t>
      </w:r>
    </w:p>
    <w:bookmarkStart w:id="30" w:name="contact-information"/>
    <w:p>
      <w:pPr>
        <w:pStyle w:val="Heading3"/>
      </w:pPr>
      <w:r>
        <w:t xml:space="preserve">Contact Information</w:t>
      </w:r>
    </w:p>
    <w:p>
      <w:pPr>
        <w:pStyle w:val="FirstParagraph"/>
      </w:pPr>
      <w:r>
        <w:t xml:space="preserve">Email: researcher@zimbabwelegalharare.ac.zw</w:t>
      </w:r>
      <w:r>
        <w:br/>
      </w:r>
      <w:r>
        <w:t xml:space="preserve">Phone: +263 242 XXX XXXX</w:t>
      </w:r>
      <w:r>
        <w:br/>
      </w:r>
      <w:r>
        <w:t xml:space="preserve">Address: Law Society of Zimbabwe, Harare Branch, 15 Samora Machel Avenue, Harare.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Zimbabwe: A Harare-Centric Academic Perspective</dc:title>
  <dc:creator/>
  <dc:language>en</dc:language>
  <cp:keywords/>
  <dcterms:created xsi:type="dcterms:W3CDTF">2026-07-30T05:56:10Z</dcterms:created>
  <dcterms:modified xsi:type="dcterms:W3CDTF">2026-07-30T05:56:10Z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