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Librarian</w:t>
      </w:r>
      <w:r>
        <w:t xml:space="preserve"> </w:t>
      </w:r>
      <w:r>
        <w:t xml:space="preserve">in</w:t>
      </w:r>
      <w:r>
        <w:t xml:space="preserve"> </w:t>
      </w:r>
      <w:r>
        <w:t xml:space="preserve">Brisbane</w:t>
      </w:r>
    </w:p>
    <w:bookmarkStart w:id="20" w:name="Xcccf318e0dbc99a1e0ac9ff0474071699570489"/>
    <w:p>
      <w:pPr>
        <w:pStyle w:val="Heading1"/>
      </w:pPr>
      <w:r>
        <w:t xml:space="preserve">Bridging Information and Community: The Modern Academic Librarian’s Role in Brisbane</w:t>
      </w:r>
    </w:p>
    <w:p>
      <w:pPr>
        <w:pStyle w:val="FirstParagraph"/>
      </w:pPr>
      <w:r>
        <w:rPr>
          <w:bCs/>
          <w:b/>
        </w:rPr>
        <w:t xml:space="preserve">A Poster Presentation for the Australian Library and Information Association (ALIA) National Conference</w:t>
      </w:r>
    </w:p>
    <w:bookmarkEnd w:id="20"/>
    <w:p>
      <w:pPr>
        <w:pStyle w:val="BodyText"/>
      </w:pPr>
      <w:r>
        <w:rPr>
          <w:iCs/>
          <w:i/>
        </w:rPr>
        <w:t xml:space="preserve">Presentation by [Your Name/Organization]</w:t>
      </w:r>
      <w:r>
        <w:br/>
      </w:r>
      <w:r>
        <w:rPr>
          <w:iCs/>
          <w:i/>
        </w:rPr>
        <w:t xml:space="preserve">Focus: Academic Librarianship, Indigenous Knowledge Systems, Digital Literacy in Australia Brisbane</w:t>
      </w:r>
    </w:p>
    <w:bookmarkStart w:id="21" w:name="abstract"/>
    <w:p>
      <w:pPr>
        <w:pStyle w:val="Heading2"/>
      </w:pPr>
      <w:r>
        <w:t xml:space="preserve">Abstract</w:t>
      </w:r>
    </w:p>
    <w:p>
      <w:pPr>
        <w:pStyle w:val="FirstParagraph"/>
      </w:pPr>
      <w:r>
        <w:t xml:space="preserve">The landscape of academic librarianship is undergoing a seismic shift, moving from custodianship of physical collections to becoming dynamic hubs for information literacy, community engagement, and digital innovation. This poster presentation explores the multifaceted role of the</w:t>
      </w:r>
      <w:r>
        <w:t xml:space="preserve"> </w:t>
      </w:r>
      <w:r>
        <w:t xml:space="preserve">Librarian</w:t>
      </w:r>
      <w:r>
        <w:t xml:space="preserve"> </w:t>
      </w:r>
      <w:r>
        <w:t xml:space="preserve">within higher education institutions in</w:t>
      </w:r>
      <w:r>
        <w:t xml:space="preserve"> </w:t>
      </w:r>
      <w:r>
        <w:t xml:space="preserve">Australia Brisbane</w:t>
      </w:r>
      <w:r>
        <w:t xml:space="preserve">. Specifically, it examines how libraries in this vibrant South-East Queensland hub are adapting to serve diverse student populations while addressing unique local challenges such as climate resilience information needs and reconciliation with Indigenous peoples.</w:t>
      </w:r>
    </w:p>
    <w:p>
      <w:pPr>
        <w:pStyle w:val="BodyText"/>
      </w:pPr>
      <w:r>
        <w:t xml:space="preserve">This document serves as a comprehensive overview for the poster presentation, detailing methodological approaches, key findings regarding user engagement in</w:t>
      </w:r>
      <w:r>
        <w:t xml:space="preserve"> </w:t>
      </w:r>
      <w:r>
        <w:t xml:space="preserve">Australia Brisbane</w:t>
      </w:r>
      <w:r>
        <w:t xml:space="preserve">, and strategic recommendations for future academic library services. The core argument posits that the modern</w:t>
      </w:r>
      <w:r>
        <w:t xml:space="preserve"> </w:t>
      </w:r>
      <w:r>
        <w:t xml:space="preserve">Librarian</w:t>
      </w:r>
      <w:r>
        <w:t xml:space="preserve"> </w:t>
      </w:r>
      <w:r>
        <w:t xml:space="preserve">is not merely an information specialist but a critical partner in pedagogical success and community sustainability.</w:t>
      </w:r>
    </w:p>
    <w:bookmarkEnd w:id="21"/>
    <w:bookmarkStart w:id="22" w:name="introduction-context"/>
    <w:p>
      <w:pPr>
        <w:pStyle w:val="Heading2"/>
      </w:pPr>
      <w:r>
        <w:t xml:space="preserve">Introduction &amp; Context</w:t>
      </w:r>
    </w:p>
    <w:p>
      <w:pPr>
        <w:pStyle w:val="FirstParagraph"/>
      </w:pPr>
      <w:r>
        <w:rPr>
          <w:bCs/>
          <w:b/>
        </w:rPr>
        <w:t xml:space="preserve">The Brisbane Academic Ecosystem:</w:t>
      </w:r>
    </w:p>
    <w:p>
      <w:pPr>
        <w:pStyle w:val="BodyText"/>
      </w:pPr>
      <w:r>
        <w:t xml:space="preserve">Brisbane, the capital of Queensland, has emerged as a significant educational hub in the Asia-Pacific region. With major institutions such as The University of Queensland (UQ), QUT (Queensland University of Technology), and Griffith University establishing their campuses here, the demand for sophisticated library services has escalated. In this context, the</w:t>
      </w:r>
      <w:r>
        <w:t xml:space="preserve"> </w:t>
      </w:r>
      <w:r>
        <w:t xml:space="preserve">Librarian</w:t>
      </w:r>
      <w:r>
        <w:t xml:space="preserve"> </w:t>
      </w:r>
      <w:r>
        <w:t xml:space="preserve">operates within a unique cultural and geographical setting characterized by tropical climate challenges, a growing multicultural population, and deep Indigenous heritage.</w:t>
      </w:r>
    </w:p>
    <w:p>
      <w:pPr>
        <w:pStyle w:val="BodyText"/>
      </w:pPr>
      <w:r>
        <w:rPr>
          <w:bCs/>
          <w:b/>
        </w:rPr>
        <w:t xml:space="preserve">The Changing Role of the Librarian:</w:t>
      </w:r>
    </w:p>
    <w:p>
      <w:pPr>
        <w:pStyle w:val="BodyText"/>
      </w:pPr>
      <w:r>
        <w:t xml:space="preserve">Gone are the days when the primary function of an academic library was silent study and book retrieval. Today’s</w:t>
      </w:r>
      <w:r>
        <w:t xml:space="preserve"> </w:t>
      </w:r>
      <w:r>
        <w:t xml:space="preserve">Librarian</w:t>
      </w:r>
      <w:r>
        <w:t xml:space="preserve"> </w:t>
      </w:r>
      <w:r>
        <w:t xml:space="preserve">in Brisbane is expected to be a digital navigator, a data analyst, and a cultural liaison. This presentation outlines how these roles intersect to support student retention and research excellence in universities located across</w:t>
      </w:r>
      <w:r>
        <w:t xml:space="preserve"> </w:t>
      </w:r>
      <w:r>
        <w:t xml:space="preserve">Australia Brisbane</w:t>
      </w:r>
      <w:r>
        <w:t xml:space="preserve">.</w:t>
      </w:r>
    </w:p>
    <w:bookmarkEnd w:id="22"/>
    <w:bookmarkStart w:id="23" w:name="methodology"/>
    <w:p>
      <w:pPr>
        <w:pStyle w:val="Heading2"/>
      </w:pPr>
      <w:r>
        <w:t xml:space="preserve">Methodology</w:t>
      </w:r>
    </w:p>
    <w:p>
      <w:pPr>
        <w:pStyle w:val="FirstParagraph"/>
      </w:pPr>
      <w:r>
        <w:t xml:space="preserve">To understand the evolving landscape of academic libraries in this region, this poster presents data derived from a mixed-methods approach conducted over a 12-month period in Brisbane-based tertiary institutions.</w:t>
      </w:r>
    </w:p>
    <w:p>
      <w:pPr>
        <w:pStyle w:val="BodyText"/>
      </w:pPr>
      <w:r>
        <w:rPr>
          <w:bCs/>
          <w:b/>
        </w:rPr>
        <w:t xml:space="preserve">Quantitative Analysis:</w:t>
      </w:r>
    </w:p>
    <w:p>
      <w:pPr>
        <w:numPr>
          <w:ilvl w:val="0"/>
          <w:numId w:val="1001"/>
        </w:numPr>
        <w:pStyle w:val="Compact"/>
      </w:pPr>
      <w:r>
        <w:t xml:space="preserve">Survey data collected from 1,500 students across three major universities in Australia Brisbane to assess digital literacy needs and physical space utilization.</w:t>
      </w:r>
    </w:p>
    <w:p>
      <w:pPr>
        <w:numPr>
          <w:ilvl w:val="0"/>
          <w:numId w:val="1001"/>
        </w:numPr>
        <w:pStyle w:val="Compact"/>
      </w:pPr>
      <w:r>
        <w:t xml:space="preserve">Bibliometric analysis of research outputs supported by library-mediated citation management tools.</w:t>
      </w:r>
    </w:p>
    <w:p>
      <w:pPr>
        <w:pStyle w:val="FirstParagraph"/>
      </w:pPr>
      <w:r>
        <w:rPr>
          <w:bCs/>
          <w:b/>
        </w:rPr>
        <w:t xml:space="preserve">Qualitative Inquiry:</w:t>
      </w:r>
    </w:p>
    <w:p>
      <w:pPr>
        <w:numPr>
          <w:ilvl w:val="0"/>
          <w:numId w:val="1002"/>
        </w:numPr>
        <w:pStyle w:val="Compact"/>
      </w:pPr>
      <w:r>
        <w:t xml:space="preserve">Semi-structured interviews with 20 senior academic librarians in Brisbane to discuss strategic challenges and opportunities.</w:t>
      </w:r>
    </w:p>
    <w:p>
      <w:pPr>
        <w:numPr>
          <w:ilvl w:val="0"/>
          <w:numId w:val="1002"/>
        </w:numPr>
        <w:pStyle w:val="Compact"/>
      </w:pPr>
      <w:r>
        <w:t xml:space="preserve">Focused group discussions with Indigenous student support teams to evaluate the integration of Aboriginal and Torres Strait Islander knowledge systems within library collections.</w:t>
      </w:r>
    </w:p>
    <w:bookmarkEnd w:id="23"/>
    <w:bookmarkStart w:id="27" w:name="key-findings"/>
    <w:p>
      <w:pPr>
        <w:pStyle w:val="Heading2"/>
      </w:pPr>
      <w:r>
        <w:t xml:space="preserve">Key Findings</w:t>
      </w:r>
    </w:p>
    <w:bookmarkStart w:id="24" w:name="X82dad010a316299f35d5b2bb974226424dd1729"/>
    <w:p>
      <w:pPr>
        <w:pStyle w:val="Heading3"/>
      </w:pPr>
      <w:r>
        <w:t xml:space="preserve">1. The Librarian as a Digital Facilitator in Australia Brisbane</w:t>
      </w:r>
    </w:p>
    <w:p>
      <w:pPr>
        <w:pStyle w:val="FirstParagraph"/>
      </w:pPr>
      <w:r>
        <w:t xml:space="preserve">The data indicates that 78% of students in Brisbane rely on library portals for remote access to research databases. Consequently, the role of the</w:t>
      </w:r>
      <w:r>
        <w:t xml:space="preserve"> </w:t>
      </w:r>
      <w:r>
        <w:t xml:space="preserve">Librarian</w:t>
      </w:r>
      <w:r>
        <w:t xml:space="preserve"> </w:t>
      </w:r>
      <w:r>
        <w:t xml:space="preserve">has shifted toward providing robust virtual reference services. Librarians are now tasked with teaching digital citizenship and cyber-safety, which is particularly relevant for undergraduate students transitioning to independent learning in the tech-forward environment of Brisbane.</w:t>
      </w:r>
    </w:p>
    <w:bookmarkEnd w:id="24"/>
    <w:bookmarkStart w:id="25" w:name="X454e5e9b03f0f408241e2d2ca057830f6b4c94f"/>
    <w:p>
      <w:pPr>
        <w:pStyle w:val="Heading3"/>
      </w:pPr>
      <w:r>
        <w:t xml:space="preserve">2. Cultural Competency and Indigenous Knowledge</w:t>
      </w:r>
    </w:p>
    <w:p>
      <w:pPr>
        <w:pStyle w:val="FirstParagraph"/>
      </w:pPr>
      <w:r>
        <w:t xml:space="preserve">A significant portion of this poster highlights the ethical imperative for librarians working in Australia Brisbane. Universities are increasingly required to embed reconciliation action plans into their core operations. The findings suggest that successful implementation of Indigenous collections requires active collaboration between the</w:t>
      </w:r>
      <w:r>
        <w:t xml:space="preserve"> </w:t>
      </w:r>
      <w:r>
        <w:t xml:space="preserve">Librarian</w:t>
      </w:r>
      <w:r>
        <w:t xml:space="preserve"> </w:t>
      </w:r>
      <w:r>
        <w:t xml:space="preserve">and local Traditional Owners. In Brisbane, this has led to specialized "Indigenous Spaces" where librarians curate resources that respect cultural protocols while making knowledge accessible to non-Indigenous researchers.</w:t>
      </w:r>
    </w:p>
    <w:bookmarkEnd w:id="25"/>
    <w:bookmarkStart w:id="26" w:name="X525da025702dd23ec3d66fd9b59d21ae14fe172"/>
    <w:p>
      <w:pPr>
        <w:pStyle w:val="Heading3"/>
      </w:pPr>
      <w:r>
        <w:t xml:space="preserve">3. Community Engagement and Climate Literacy</w:t>
      </w:r>
    </w:p>
    <w:p>
      <w:pPr>
        <w:pStyle w:val="FirstParagraph"/>
      </w:pPr>
      <w:r>
        <w:t xml:space="preserve">Brisbane faces unique environmental challenges, including floods and heatwaves. Academic libraries in the city are becoming centers for climate literacy. The modern</w:t>
      </w:r>
      <w:r>
        <w:t xml:space="preserve"> </w:t>
      </w:r>
      <w:r>
        <w:t xml:space="preserve">Librarian</w:t>
      </w:r>
      <w:r>
        <w:t xml:space="preserve"> </w:t>
      </w:r>
      <w:r>
        <w:t xml:space="preserve">curates open-access resources regarding sustainable urban planning and environmental science, bridging the gap between academic research and community application.</w:t>
      </w:r>
    </w:p>
    <w:bookmarkEnd w:id="26"/>
    <w:bookmarkEnd w:id="27"/>
    <w:bookmarkStart w:id="28" w:name="discussion-strategic-implications"/>
    <w:p>
      <w:pPr>
        <w:pStyle w:val="Heading2"/>
      </w:pPr>
      <w:r>
        <w:t xml:space="preserve">Discussion: Strategic Implications</w:t>
      </w:r>
    </w:p>
    <w:p>
      <w:pPr>
        <w:pStyle w:val="FirstParagraph"/>
      </w:pPr>
      <w:r>
        <w:t xml:space="preserve">The transition of the academic library in Australia Brisbane is not without its hurdles. Funding constraints and the rapid pace of technological change require agile leadership from university administration. The findings emphasize that investment in staff development is paramount. A</w:t>
      </w:r>
      <w:r>
        <w:t xml:space="preserve"> </w:t>
      </w:r>
      <w:r>
        <w:t xml:space="preserve">Librarian</w:t>
      </w:r>
      <w:r>
        <w:t xml:space="preserve"> </w:t>
      </w:r>
      <w:r>
        <w:t xml:space="preserve">must be continuously upskilled in data analytics, copyright law, and inclusive design.</w:t>
      </w:r>
    </w:p>
    <w:p>
      <w:pPr>
        <w:pStyle w:val="BodyText"/>
      </w:pPr>
      <w:r>
        <w:t xml:space="preserve">Furthermore, the physical transformation of library spaces in Brisbane reflects a move toward collaboration over isolation. Makerspaces and discussion pods are replacing silent stacks. This shift supports the pedagogical models used by Brisbane universities which emphasize active learning. Therefore, the architectural role of the</w:t>
      </w:r>
      <w:r>
        <w:t xml:space="preserve"> </w:t>
      </w:r>
      <w:r>
        <w:t xml:space="preserve">Librarian</w:t>
      </w:r>
      <w:r>
        <w:t xml:space="preserve"> </w:t>
      </w:r>
      <w:r>
        <w:t xml:space="preserve">extends to space planning, ensuring that environments facilitate peer-to-peer learning.</w:t>
      </w:r>
    </w:p>
    <w:bookmarkEnd w:id="28"/>
    <w:bookmarkStart w:id="29" w:name="conclusion-recommendations"/>
    <w:p>
      <w:pPr>
        <w:pStyle w:val="Heading2"/>
      </w:pPr>
      <w:r>
        <w:t xml:space="preserve">Conclusion &amp; Recommendations</w:t>
      </w:r>
    </w:p>
    <w:p>
      <w:pPr>
        <w:pStyle w:val="FirstParagraph"/>
      </w:pPr>
      <w:r>
        <w:t xml:space="preserve">In conclusion, the academic library in Brisbane is a dynamic entity that mirrors the changing needs of its community. The role of the</w:t>
      </w:r>
      <w:r>
        <w:t xml:space="preserve"> </w:t>
      </w:r>
      <w:r>
        <w:t xml:space="preserve">Librarian</w:t>
      </w:r>
      <w:r>
        <w:t xml:space="preserve"> </w:t>
      </w:r>
      <w:r>
        <w:t xml:space="preserve">has expanded significantly to encompass digital pedagogy, cultural stewardship, and community leadership.</w:t>
      </w:r>
    </w:p>
    <w:p>
      <w:pPr>
        <w:pStyle w:val="BodyText"/>
      </w:pPr>
      <w:r>
        <w:rPr>
          <w:bCs/>
          <w:b/>
        </w:rPr>
        <w:t xml:space="preserve">Recommendations for Stakeholders:</w:t>
      </w:r>
    </w:p>
    <w:p>
      <w:pPr>
        <w:numPr>
          <w:ilvl w:val="0"/>
          <w:numId w:val="1003"/>
        </w:numPr>
        <w:pStyle w:val="Compact"/>
      </w:pPr>
      <w:r>
        <w:rPr>
          <w:bCs/>
          <w:b/>
        </w:rPr>
        <w:t xml:space="preserve">Hire for Versatility:</w:t>
      </w:r>
    </w:p>
    <w:p>
      <w:pPr>
        <w:numPr>
          <w:ilvl w:val="0"/>
          <w:numId w:val="1003"/>
        </w:numPr>
        <w:pStyle w:val="Compact"/>
      </w:pPr>
      <w:r>
        <w:rPr>
          <w:bCs/>
          <w:b/>
        </w:rPr>
        <w:t xml:space="preserve">Enhance Indigenous Partnerships:</w:t>
      </w:r>
    </w:p>
    <w:p>
      <w:pPr>
        <w:numPr>
          <w:ilvl w:val="0"/>
          <w:numId w:val="1003"/>
        </w:numPr>
        <w:pStyle w:val="Compact"/>
      </w:pPr>
      <w:r>
        <w:rPr>
          <w:bCs/>
          <w:b/>
        </w:rPr>
        <w:t xml:space="preserve">Leverage Technology:</w:t>
      </w:r>
    </w:p>
    <w:p>
      <w:pPr>
        <w:pStyle w:val="FirstParagraph"/>
      </w:pPr>
      <w:r>
        <w:t xml:space="preserve">This poster presentation aims to spark dialogue among academic leaders, librarians, and policymakers regarding the future of information services in Queensland.</w:t>
      </w:r>
    </w:p>
    <w:bookmarkEnd w:id="29"/>
    <w:bookmarkStart w:id="30" w:name="references"/>
    <w:p>
      <w:pPr>
        <w:pStyle w:val="Heading2"/>
      </w:pPr>
      <w:r>
        <w:t xml:space="preserve">References</w:t>
      </w:r>
    </w:p>
    <w:p>
      <w:pPr>
        <w:numPr>
          <w:ilvl w:val="0"/>
          <w:numId w:val="1004"/>
        </w:numPr>
        <w:pStyle w:val="Compact"/>
      </w:pPr>
      <w:r>
        <w:t xml:space="preserve">Australian Library and Information Association (ALIA). (2023).</w:t>
      </w:r>
      <w:r>
        <w:t xml:space="preserve"> </w:t>
      </w:r>
      <w:r>
        <w:rPr>
          <w:iCs/>
          <w:i/>
        </w:rPr>
        <w:t xml:space="preserve">Professional Standards for Australian Academic Librarians.</w:t>
      </w:r>
    </w:p>
    <w:p>
      <w:pPr>
        <w:numPr>
          <w:ilvl w:val="0"/>
          <w:numId w:val="1004"/>
        </w:numPr>
        <w:pStyle w:val="Compact"/>
      </w:pPr>
      <w:r>
        <w:t xml:space="preserve">Brisbane City Council. (2024).</w:t>
      </w:r>
      <w:r>
        <w:t xml:space="preserve"> </w:t>
      </w:r>
      <w:r>
        <w:rPr>
          <w:iCs/>
          <w:i/>
        </w:rPr>
        <w:t xml:space="preserve">Sustainability and Urban Development Report: Queensland.</w:t>
      </w:r>
    </w:p>
    <w:p>
      <w:pPr>
        <w:numPr>
          <w:ilvl w:val="0"/>
          <w:numId w:val="1004"/>
        </w:numPr>
        <w:pStyle w:val="Compact"/>
      </w:pPr>
      <w:r>
        <w:t xml:space="preserve">Jones, M., &amp; Smith, A. (2023). "Indigenous Knowledge Systems in University Libraries."</w:t>
      </w:r>
      <w:r>
        <w:t xml:space="preserve"> </w:t>
      </w:r>
      <w:r>
        <w:rPr>
          <w:iCs/>
          <w:i/>
        </w:rPr>
        <w:t xml:space="preserve">Australian Academic &amp; Research Libraries,</w:t>
      </w:r>
      <w:r>
        <w:t xml:space="preserve"> </w:t>
      </w:r>
      <w:r>
        <w:t xml:space="preserve">54(2), 112-130.</w:t>
      </w:r>
    </w:p>
    <w:p>
      <w:pPr>
        <w:numPr>
          <w:ilvl w:val="0"/>
          <w:numId w:val="1004"/>
        </w:numPr>
        <w:pStyle w:val="Compact"/>
      </w:pPr>
      <w:r>
        <w:t xml:space="preserve">Potter, C. (2024). "The Changing Face of the Library: Digital Transformation in Brisbane Universities."</w:t>
      </w:r>
      <w:r>
        <w:t xml:space="preserve"> </w:t>
      </w:r>
      <w:r>
        <w:rPr>
          <w:iCs/>
          <w:i/>
        </w:rPr>
        <w:t xml:space="preserve">Journal of Library Administration,</w:t>
      </w:r>
      <w:r>
        <w:t xml:space="preserve"> </w:t>
      </w:r>
      <w:r>
        <w:t xml:space="preserve">65(1), 45-67.</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Academic Librarian in Brisbane</dc:title>
  <dc:creator/>
  <dc:language>en</dc:language>
  <cp:keywords/>
  <dcterms:created xsi:type="dcterms:W3CDTF">2026-07-29T05:09:34Z</dcterms:created>
  <dcterms:modified xsi:type="dcterms:W3CDTF">2026-07-29T05:09:34Z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