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Bangladesh</w:t>
      </w:r>
    </w:p>
    <w:bookmarkStart w:id="20" w:name="X77ed7f21e42dbb1f9359957fad3bd1e2d4f02fc"/>
    <w:p>
      <w:pPr>
        <w:pStyle w:val="Heading1"/>
      </w:pPr>
      <w:r>
        <w:t xml:space="preserve">The Evolving Role of the Librarian in Bangladesh: A Catalyst for Digital Transformation and Community Empowerment</w:t>
      </w:r>
    </w:p>
    <w:p>
      <w:pPr>
        <w:pStyle w:val="FirstParagraph"/>
      </w:pPr>
      <w:r>
        <w:t xml:space="preserve">A Poster Presentation on Academic, Professional, and Social Implications in Dhaka</w:t>
      </w:r>
    </w:p>
    <w:bookmarkEnd w:id="20"/>
    <w:bookmarkStart w:id="21" w:name="presentation-overview-authors"/>
    <w:p>
      <w:pPr>
        <w:pStyle w:val="Heading2"/>
      </w:pPr>
      <w:r>
        <w:t xml:space="preserve">Presentation Overview &amp; Authors</w:t>
      </w:r>
    </w:p>
    <w:p>
      <w:pPr>
        <w:pStyle w:val="FirstParagraph"/>
      </w:pPr>
      <w:r>
        <w:rPr>
          <w:bCs/>
          <w:b/>
        </w:rPr>
        <w:t xml:space="preserve">Institution:</w:t>
      </w:r>
      <w:r>
        <w:t xml:space="preserve"> </w:t>
      </w:r>
      <w:r>
        <w:t xml:space="preserve">Department of Information Science &amp; Library Management</w:t>
      </w:r>
      <w:r>
        <w:br/>
      </w:r>
      <w:r>
        <w:rPr>
          <w:bCs/>
          <w:b/>
        </w:rPr>
        <w:t xml:space="preserve">Affiliation:</w:t>
      </w:r>
      <w:r>
        <w:t xml:space="preserve"> </w:t>
      </w:r>
      <w:r>
        <w:t xml:space="preserve">Dhaka, Bangladesh</w:t>
      </w:r>
      <w:r>
        <w:br/>
      </w:r>
      <w:r>
        <w:br/>
      </w:r>
      <w:r>
        <w:t xml:space="preserve">This poster synthesizes current research regarding the transition of library science in South Asia, focusing specifically on the dynamic urban context of Dhaka.</w:t>
      </w:r>
    </w:p>
    <w:bookmarkEnd w:id="21"/>
    <w:bookmarkStart w:id="22" w:name="introduction"/>
    <w:p>
      <w:pPr>
        <w:pStyle w:val="Heading3"/>
      </w:pPr>
      <w:r>
        <w:t xml:space="preserve">Introduction</w:t>
      </w:r>
    </w:p>
    <w:p>
      <w:pPr>
        <w:pStyle w:val="FirstParagraph"/>
      </w:pPr>
      <w:r>
        <w:t xml:space="preserve">The concept of the library has undergone a radical paradigm shift globally, moving from static repositories of books to dynamic knowledge hubs. However, in the context of developing nations such as Bangladesh, this transition presents unique challenges and opportunities. This poster presentation explores the multifaceted role of the</w:t>
      </w:r>
      <w:r>
        <w:t xml:space="preserve"> </w:t>
      </w:r>
      <w:r>
        <w:rPr>
          <w:bCs/>
          <w:b/>
        </w:rPr>
        <w:t xml:space="preserve">Librarian</w:t>
      </w:r>
      <w:r>
        <w:t xml:space="preserve">, not merely as a custodian of collections, but as an active agent of educational reform and social equity.</w:t>
      </w:r>
    </w:p>
    <w:p>
      <w:pPr>
        <w:pStyle w:val="BodyText"/>
      </w:pPr>
      <w:r>
        <w:t xml:space="preserve">The focus is specifically placed on</w:t>
      </w:r>
      <w:r>
        <w:t xml:space="preserve"> </w:t>
      </w:r>
      <w:r>
        <w:rPr>
          <w:bCs/>
          <w:b/>
        </w:rPr>
        <w:t xml:space="preserve">Bangladesh Dhaka</w:t>
      </w:r>
      <w:r>
        <w:t xml:space="preserve">, the capital city and economic heartland. As one of the most rapidly urbanizing cities in South Asia, Dhaka faces significant pressure on its educational infrastructure. The librarian stands at the critical intersection of traditional pedagogy and modern information technology, tasked with bridging the digital divide.</w:t>
      </w:r>
    </w:p>
    <w:bookmarkEnd w:id="22"/>
    <w:bookmarkStart w:id="23" w:name="the-postgraduate-librarian-model"/>
    <w:p>
      <w:pPr>
        <w:pStyle w:val="Heading3"/>
      </w:pPr>
      <w:r>
        <w:t xml:space="preserve">The Postgraduate Librarian Model</w:t>
      </w:r>
    </w:p>
    <w:p>
      <w:pPr>
        <w:pStyle w:val="FirstParagraph"/>
      </w:pPr>
      <w:r>
        <w:t xml:space="preserve">A critical aspect of this academic discourse is the necessity for specialized training. The role of a librarian in Bangladesh cannot be fulfilled by generalists alone. There is an urgent need for postgraduate education in Library and Information Science (LIS). The "Postgraduate Librarian" model emphasizes:</w:t>
      </w:r>
    </w:p>
    <w:p>
      <w:pPr>
        <w:numPr>
          <w:ilvl w:val="0"/>
          <w:numId w:val="1001"/>
        </w:numPr>
        <w:pStyle w:val="Compact"/>
      </w:pPr>
      <w:r>
        <w:rPr>
          <w:bCs/>
          <w:b/>
        </w:rPr>
        <w:t xml:space="preserve">Digital Literacy:</w:t>
      </w:r>
      <w:r>
        <w:t xml:space="preserve"> </w:t>
      </w:r>
      <w:r>
        <w:t xml:space="preserve">Proficiency in digital archiving, database management, and online research methodologies.</w:t>
      </w:r>
    </w:p>
    <w:p>
      <w:pPr>
        <w:numPr>
          <w:ilvl w:val="0"/>
          <w:numId w:val="1001"/>
        </w:numPr>
        <w:pStyle w:val="Compact"/>
      </w:pPr>
      <w:r>
        <w:rPr>
          <w:bCs/>
          <w:b/>
        </w:rPr>
        <w:t xml:space="preserve">Cataloging Standards:</w:t>
      </w:r>
      <w:r>
        <w:t xml:space="preserve"> </w:t>
      </w:r>
      <w:r>
        <w:t xml:space="preserve">Adherence to international standards such as MARC21 and RDA (Resource Description and Access) to ensure global interoperability of library data.</w:t>
      </w:r>
    </w:p>
    <w:p>
      <w:pPr>
        <w:numPr>
          <w:ilvl w:val="0"/>
          <w:numId w:val="1001"/>
        </w:numPr>
        <w:pStyle w:val="Compact"/>
      </w:pPr>
      <w:r>
        <w:rPr>
          <w:bCs/>
          <w:b/>
        </w:rPr>
        <w:t xml:space="preserve">User Education:</w:t>
      </w:r>
      <w:r>
        <w:t xml:space="preserve"> </w:t>
      </w:r>
      <w:r>
        <w:t xml:space="preserve">The ability to teach information literacy skills to students, faculty, and the general public in a resource-constrained environment.</w:t>
      </w:r>
    </w:p>
    <w:bookmarkEnd w:id="23"/>
    <w:bookmarkStart w:id="24" w:name="the-specific-context-of-bangladesh-dhaka"/>
    <w:p>
      <w:pPr>
        <w:pStyle w:val="Heading3"/>
      </w:pPr>
      <w:r>
        <w:t xml:space="preserve">The Specific Context of Bangladesh Dhaka</w:t>
      </w:r>
    </w:p>
    <w:p>
      <w:pPr>
        <w:pStyle w:val="FirstParagraph"/>
      </w:pPr>
      <w:r>
        <w:rPr>
          <w:bCs/>
          <w:b/>
        </w:rPr>
        <w:t xml:space="preserve">Bangladesh Dhaka</w:t>
      </w:r>
    </w:p>
    <w:p>
      <w:pPr>
        <w:numPr>
          <w:ilvl w:val="0"/>
          <w:numId w:val="1002"/>
        </w:numPr>
        <w:pStyle w:val="Compact"/>
      </w:pPr>
      <w:r>
        <w:rPr>
          <w:bCs/>
          <w:b/>
        </w:rPr>
        <w:t xml:space="preserve">Infrastructure Deficits:</w:t>
      </w:r>
      <w:r>
        <w:t xml:space="preserve"> </w:t>
      </w:r>
      <w:r>
        <w:t xml:space="preserve">Many institutions in Dhaka suffer from outdated infrastructure that hampers the installation of modern digital networks.</w:t>
      </w:r>
    </w:p>
    <w:p>
      <w:pPr>
        <w:numPr>
          <w:ilvl w:val="0"/>
          <w:numId w:val="1002"/>
        </w:numPr>
        <w:pStyle w:val="Compact"/>
      </w:pPr>
      <w:r>
        <w:rPr>
          <w:bCs/>
          <w:b/>
        </w:rPr>
        <w:t xml:space="preserve">Funding Limitations:</w:t>
      </w:r>
    </w:p>
    <w:p>
      <w:pPr>
        <w:numPr>
          <w:ilvl w:val="0"/>
          <w:numId w:val="1002"/>
        </w:numPr>
        <w:pStyle w:val="Compact"/>
      </w:pPr>
      <w:r>
        <w:rPr>
          <w:bCs/>
          <w:b/>
        </w:rPr>
        <w:t xml:space="preserve">Cultural Shifts:</w:t>
      </w:r>
      <w:r>
        <w:t xml:space="preserve"> </w:t>
      </w:r>
      <w:r>
        <w:t xml:space="preserve">There is a lingering traditional view that libraries are quiet spaces for reading only, rather than active spaces for collaboration. The modern librarian must work to shift this cultural perception within Dhaka’s academic community.</w:t>
      </w:r>
    </w:p>
    <w:bookmarkEnd w:id="24"/>
    <w:bookmarkStart w:id="25" w:name="the-librarian-as-a-digital-facilitator"/>
    <w:p>
      <w:pPr>
        <w:pStyle w:val="Heading3"/>
      </w:pPr>
      <w:r>
        <w:t xml:space="preserve">The Librarian as a Digital Facilitator</w:t>
      </w:r>
    </w:p>
    <w:p>
      <w:pPr>
        <w:pStyle w:val="FirstParagraph"/>
      </w:pPr>
      <w:r>
        <w:t xml:space="preserve">In the modern era, the librarian is a technology integrator. In Dhaka, where internet penetration is growing exponentially but data costs remain high for many students, librarians play a pivotal role in providing access to open-access resources. The postgraduate-trained librarian specializes in curating Open Educational Resources (OER) and facilitating access to institutional repositories.</w:t>
      </w:r>
    </w:p>
    <w:p>
      <w:pPr>
        <w:pStyle w:val="BodyText"/>
      </w:pPr>
      <w:r>
        <w:t xml:space="preserve">This role is particularly vital for supporting the Research and Development (R&amp;D) sectors emerging in Dhaka’s science parks. By conducting advanced literature reviews and managing data sets, the librarian contributes directly to the scientific output of Bangladesh, enhancing its global academic visibility.</w:t>
      </w:r>
    </w:p>
    <w:bookmarkEnd w:id="25"/>
    <w:bookmarkStart w:id="26" w:name="X0f28c7ecece24c29f60a53268d7139cc2412f7f"/>
    <w:p>
      <w:pPr>
        <w:pStyle w:val="Heading3"/>
      </w:pPr>
      <w:r>
        <w:t xml:space="preserve">Community Outreach and Social Responsibility</w:t>
      </w:r>
    </w:p>
    <w:p>
      <w:pPr>
        <w:pStyle w:val="FirstParagraph"/>
      </w:pPr>
      <w:r>
        <w:t xml:space="preserve">The scope of library services in Bangladesh extends beyond university campuses. In major hubs like Dhaka, public libraries serve as vital community centers. The postgraduate librarian designs programs to support lifelong learning for adults, vocational training information services, and digital inclusion initiatives for marginalized groups.</w:t>
      </w:r>
    </w:p>
    <w:p>
      <w:pPr>
        <w:pStyle w:val="BodyText"/>
      </w:pPr>
      <w:r>
        <w:t xml:space="preserve">In the context of</w:t>
      </w:r>
      <w:r>
        <w:t xml:space="preserve"> </w:t>
      </w:r>
      <w:r>
        <w:rPr>
          <w:bCs/>
          <w:b/>
        </w:rPr>
        <w:t xml:space="preserve">Bangladesh Dhaka</w:t>
      </w:r>
      <w:r>
        <w:t xml:space="preserve">, where informal settlements often lack basic amenities, library outreach programs offer a safe space for intellectual engagement. The librarian acts as a community organizer, fostering literacy and critical thinking skills that are essential for civic participation and democratic engagement.</w:t>
      </w:r>
    </w:p>
    <w:bookmarkEnd w:id="26"/>
    <w:bookmarkStart w:id="27" w:name="challenges-in-implementation"/>
    <w:p>
      <w:pPr>
        <w:pStyle w:val="Heading3"/>
      </w:pPr>
      <w:r>
        <w:t xml:space="preserve">Challenges in Implementation</w:t>
      </w:r>
    </w:p>
    <w:p>
      <w:pPr>
        <w:pStyle w:val="FirstParagraph"/>
      </w:pPr>
      <w:r>
        <w:t xml:space="preserve">Acknowledging the theoretical benefits is one thing; implementing them in practice is another. The presentation highlights several challenges specific to the region:</w:t>
      </w:r>
    </w:p>
    <w:p>
      <w:pPr>
        <w:numPr>
          <w:ilvl w:val="0"/>
          <w:numId w:val="1003"/>
        </w:numPr>
        <w:pStyle w:val="Compact"/>
      </w:pPr>
      <w:r>
        <w:rPr>
          <w:bCs/>
          <w:b/>
        </w:rPr>
        <w:t xml:space="preserve">Bureaucratic Hurdles:</w:t>
      </w:r>
      <w:r>
        <w:t xml:space="preserve">Rigid administrative structures often delay procurement processes for new technologies.</w:t>
      </w:r>
    </w:p>
    <w:p>
      <w:pPr>
        <w:numPr>
          <w:ilvl w:val="0"/>
          <w:numId w:val="1003"/>
        </w:numPr>
        <w:pStyle w:val="Compact"/>
      </w:pPr>
      <w:r>
        <w:rPr>
          <w:bCs/>
          <w:b/>
        </w:rPr>
        <w:t xml:space="preserve">Brain Drain:</w:t>
      </w:r>
      <w:r>
        <w:t xml:space="preserve">The emigration of highly skilled LIS professionals to Western countries creates a shortage of experienced mentors and trainers within the country.</w:t>
      </w:r>
    </w:p>
    <w:p>
      <w:pPr>
        <w:numPr>
          <w:ilvl w:val="0"/>
          <w:numId w:val="1003"/>
        </w:numPr>
        <w:pStyle w:val="Compact"/>
      </w:pPr>
      <w:r>
        <w:rPr>
          <w:bCs/>
          <w:b/>
        </w:rPr>
        <w:t xml:space="preserve">POLITICAL INSTABILITY:</w:t>
      </w:r>
      <w:r>
        <w:t xml:space="preserve">Economic fluctuations in Bangladesh can lead to sudden budget cuts, affecting long-term planning for library digitization projects.</w:t>
      </w:r>
    </w:p>
    <w:bookmarkEnd w:id="27"/>
    <w:bookmarkStart w:id="28" w:name="suggestions-and-recommendations"/>
    <w:p>
      <w:pPr>
        <w:pStyle w:val="Heading3"/>
      </w:pPr>
      <w:r>
        <w:t xml:space="preserve">Suggestions and Recommendations</w:t>
      </w:r>
    </w:p>
    <w:p>
      <w:pPr>
        <w:pStyle w:val="FirstParagraph"/>
      </w:pPr>
      <w:r>
        <w:t xml:space="preserve">To strengthen the position of the librarian in this region, we propose a three-pronged strategy:</w:t>
      </w:r>
    </w:p>
    <w:p>
      <w:pPr>
        <w:numPr>
          <w:ilvl w:val="0"/>
          <w:numId w:val="1004"/>
        </w:numPr>
        <w:pStyle w:val="Compact"/>
      </w:pPr>
      <w:r>
        <w:rPr>
          <w:bCs/>
          <w:b/>
        </w:rPr>
        <w:t xml:space="preserve">Policies Reform:</w:t>
      </w:r>
      <w:r>
        <w:t xml:space="preserve"> </w:t>
      </w:r>
      <w:r>
        <w:t xml:space="preserve">Advocating for national policies that mandate funding for library digitization as part of broader educational development plans.</w:t>
      </w:r>
    </w:p>
    <w:p>
      <w:pPr>
        <w:numPr>
          <w:ilvl w:val="0"/>
          <w:numId w:val="1004"/>
        </w:numPr>
        <w:pStyle w:val="Compact"/>
      </w:pPr>
      <w:r>
        <w:rPr>
          <w:bCs/>
          <w:b/>
        </w:rPr>
        <w:t xml:space="preserve">Professional Development:</w:t>
      </w:r>
      <w:r>
        <w:t xml:space="preserve">Instituting continuous professional development workshops in Dhaka, focusing on emerging technologies such as AI in cataloging and big data analytics.</w:t>
      </w:r>
    </w:p>
    <w:p>
      <w:pPr>
        <w:numPr>
          <w:ilvl w:val="0"/>
          <w:numId w:val="1004"/>
        </w:numPr>
        <w:pStyle w:val="Compact"/>
      </w:pPr>
      <w:r>
        <w:rPr>
          <w:bCs/>
          <w:b/>
        </w:rPr>
        <w:t xml:space="preserve">Collaborative Networks:</w:t>
      </w:r>
      <w:r>
        <w:t xml:space="preserve">Fostering stronger ties between libraries within Bangladesh and international LIS organizations to facilitate resource sharing, remote access to databases, and knowledge exchange.</w:t>
      </w:r>
    </w:p>
    <w:bookmarkEnd w:id="28"/>
    <w:bookmarkStart w:id="29" w:name="conclusion"/>
    <w:p>
      <w:pPr>
        <w:pStyle w:val="Heading3"/>
      </w:pPr>
      <w:r>
        <w:t xml:space="preserve">Conclusion</w:t>
      </w:r>
    </w:p>
    <w:p>
      <w:pPr>
        <w:pStyle w:val="FirstParagraph"/>
      </w:pPr>
      <w:r>
        <w:t xml:space="preserve">The future of information management in South Asia rests on the shoulders of a new generation of librarians. By embracing a postgraduate-level professional standard, librarians in Bangladesh can transcend traditional boundaries. In the bustling metropolis of Dhaka, these professionals are poised to transform libraries into engines of innovation and equity. The transition from bookkeeper to knowledge broker is not just an academic aspiration but a pragmatic necessity for national development.</w:t>
      </w:r>
    </w:p>
    <w:bookmarkEnd w:id="29"/>
    <w:p>
      <w:pPr>
        <w:pStyle w:val="BodyText"/>
      </w:pPr>
      <w:r>
        <w:rPr>
          <w:bCs/>
          <w:b/>
        </w:rPr>
        <w:t xml:space="preserve">Contact Information:</w:t>
      </w:r>
      <w:r>
        <w:br/>
      </w:r>
      <w:r>
        <w:t xml:space="preserve">Email: research@lis-dhaka.edu.bd | Phone: +880-2-XXX-XXXX</w:t>
      </w:r>
      <w:r>
        <w:br/>
      </w:r>
      <w:r>
        <w:t xml:space="preserve">Note: This poster presentation was compiled to highlight the critical need for professional development and structural support for librarians in Bangladesh.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Modern Librarian in Bangladesh</dc:title>
  <dc:creator/>
  <dc:language>en</dc:language>
  <cp:keywords/>
  <dcterms:created xsi:type="dcterms:W3CDTF">2026-07-29T12:28:39Z</dcterms:created>
  <dcterms:modified xsi:type="dcterms:W3CDTF">2026-07-29T12:28:39Z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