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Canada:</w:t>
      </w:r>
      <w:r>
        <w:t xml:space="preserve"> </w:t>
      </w:r>
      <w:r>
        <w:t xml:space="preserve">A</w:t>
      </w:r>
      <w:r>
        <w:t xml:space="preserve"> </w:t>
      </w:r>
      <w:r>
        <w:t xml:space="preserve">Montreal</w:t>
      </w:r>
      <w:r>
        <w:t xml:space="preserve"> </w:t>
      </w:r>
      <w:r>
        <w:t xml:space="preserve">Case</w:t>
      </w:r>
      <w:r>
        <w:t xml:space="preserve"> </w:t>
      </w:r>
      <w:r>
        <w:t xml:space="preserve">Study</w:t>
      </w:r>
    </w:p>
    <w:bookmarkStart w:id="20" w:name="Xe3dd097b9d89bb98241c816829e78c299c57427"/>
    <w:p>
      <w:pPr>
        <w:pStyle w:val="Heading1"/>
      </w:pPr>
      <w:r>
        <w:t xml:space="preserve">The Evolving Role of the Academic Librarian in Canada: A Montreal Case Study</w:t>
      </w:r>
    </w:p>
    <w:p>
      <w:pPr>
        <w:pStyle w:val="FirstParagraph"/>
      </w:pPr>
      <w:r>
        <w:t xml:space="preserve">Navigating Digital Transformation, Bilingual Services, and Community Engagement in a Bicultural Context</w:t>
      </w:r>
    </w:p>
    <w:p>
      <w:pPr>
        <w:pStyle w:val="BodyText"/>
      </w:pPr>
      <w:r>
        <w:rPr>
          <w:bCs/>
          <w:b/>
        </w:rPr>
        <w:t xml:space="preserve">Presenter : Dr. Alex Tremblay</w:t>
      </w:r>
      <w:r>
        <w:br/>
      </w:r>
      <w:r>
        <w:t xml:space="preserve">Affiliation : McGill University Libraries / Université de Montréal System</w:t>
      </w:r>
    </w:p>
    <w:bookmarkEnd w:id="20"/>
    <w:bookmarkStart w:id="21" w:name="introduction"/>
    <w:p>
      <w:pPr>
        <w:pStyle w:val="Heading2"/>
      </w:pPr>
      <w:r>
        <w:t xml:space="preserve">1 . Introduction</w:t>
      </w:r>
    </w:p>
    <w:p>
      <w:pPr>
        <w:pStyle w:val="FirstParagraph"/>
      </w:pPr>
      <w:r>
        <w:t xml:space="preserve">In the contemporary landscape of higher education and public information services in Canada , the role of the librarian has undergone a radical transformation . Historically viewed as custodians of physical collections , modern librarians are now pivotal in data management, digital pedagogy, and community outreach. This poster presentation focuses specifically on the unique challenges and opportunities faced by librarians working in Montreal, Quebec. As a city characterized by its distinct linguistic duality (French/English), cultural vibrancy, and status as a major academic hub in Canada , the local context provides a critical lens through which to examine national trends in library science. This study argues that effective Librarian practice in this region requires not only technical proficiency but also deep sociolinguistic competence and cultural agility.</w:t>
      </w:r>
    </w:p>
    <w:bookmarkEnd w:id="21"/>
    <w:bookmarkStart w:id="22" w:name="X29b4aeba034725f689b905940f5a875d33d40fa"/>
    <w:p>
      <w:pPr>
        <w:pStyle w:val="Heading2"/>
      </w:pPr>
      <w:r>
        <w:t xml:space="preserve">2 . Contextualizing the Canadian Academic Environment</w:t>
      </w:r>
    </w:p>
    <w:p>
      <w:pPr>
        <w:pStyle w:val="FirstParagraph"/>
      </w:pPr>
      <w:r>
        <w:t xml:space="preserve">Canada’s library sector is defined by its vast geography and decentralized governance. However, urban centers like Montreal represent a convergence point for academic excellence. With institutions such as McGill University (English-dominant) and Université de Montréal (French-dominant), situated in close proximity, the dynamic between these two linguistic spheres creates a unique ecosystem. The Canadian Library Association emphasizes equity of access regardless of language or location. Consequently, Librarian professionals in Montreal must navigate funding models that often prioritize Francophone services due to provincial mandates (Bill 96 and past Bill 101), while simultaneously serving an international student body from the rest of Canada and abroad.</w:t>
      </w:r>
    </w:p>
    <w:p>
      <w:pPr>
        <w:pStyle w:val="BodyText"/>
      </w:pPr>
      <w:r>
        <w:t xml:space="preserve">Recent post-pandemic shifts have accelerated digital adoption. Academic libraries in Montreal are no longer just physical buildings; they are hybrid spaces. The Librarian’s role has expanded to include managing institutional repositories, providing research data management support, and curating Open Educational Resources (OERs). This shift demands continuous professional development in digital literacy tools.</w:t>
      </w:r>
    </w:p>
    <w:bookmarkEnd w:id="22"/>
    <w:bookmarkStart w:id="23" w:name="X147da5c18f156e68c102878365e48ec35c509a2"/>
    <w:p>
      <w:pPr>
        <w:pStyle w:val="Heading2"/>
      </w:pPr>
      <w:r>
        <w:t xml:space="preserve">3 . Key Dimensions of Modern Librarian Practice in Montreal</w:t>
      </w:r>
    </w:p>
    <w:p>
      <w:pPr>
        <w:pStyle w:val="FirstParagraph"/>
      </w:pPr>
      <w:r>
        <w:t xml:space="preserve">This presentation categorizes the multifaceted role of the Librarian into three primary dimensions relevant to the Canada-Montreal context:</w:t>
      </w:r>
    </w:p>
    <w:p>
      <w:pPr>
        <w:numPr>
          <w:ilvl w:val="0"/>
          <w:numId w:val="1001"/>
        </w:numPr>
        <w:pStyle w:val="Compact"/>
      </w:pPr>
      <w:r>
        <w:rPr>
          <w:bCs/>
          <w:b/>
        </w:rPr>
        <w:t xml:space="preserve">Bilingualism and Multicultural Service :</w:t>
      </w:r>
      <w:r>
        <w:t xml:space="preserve"> </w:t>
      </w:r>
      <w:r>
        <w:t xml:space="preserve">In Montreal, proficiency in both French and English is often a prerequisite for entry-level positions. However, true competency goes beyond translation. It involves understanding the cultural nuances of information retrieval preferences between Anglophone and Francophone communities. Librarians must design discovery interfaces that respect these linguistic differences while promoting cross-cultural exchange.</w:t>
      </w:r>
    </w:p>
    <w:p>
      <w:pPr>
        <w:numPr>
          <w:ilvl w:val="0"/>
          <w:numId w:val="1001"/>
        </w:numPr>
        <w:pStyle w:val="Compact"/>
      </w:pPr>
      <w:r>
        <w:rPr>
          <w:bCs/>
          <w:b/>
        </w:rPr>
        <w:t xml:space="preserve">Digital Infrastructure and Data Stewardship :</w:t>
      </w:r>
      <w:r>
        <w:t xml:space="preserve"> </w:t>
      </w:r>
      <w:r>
        <w:t xml:space="preserve">As Canadian research funding bodies increasingly mandate open access and data sharing, Montreal-based Librarians act as critical intermediaries. They support researchers in complying with Tri-Agency (CIHR, NSERC, SSHRC) policies. This involves training sessions on metadata standards, copyright law within the Canadian legal framework (Copyright Act), and the use of secure cloud environments.</w:t>
      </w:r>
    </w:p>
    <w:p>
      <w:pPr>
        <w:numPr>
          <w:ilvl w:val="0"/>
          <w:numId w:val="1001"/>
        </w:numPr>
        <w:pStyle w:val="Compact"/>
      </w:pPr>
      <w:r>
        <w:rPr>
          <w:bCs/>
          <w:b/>
        </w:rPr>
        <w:t xml:space="preserve">Community Engagement and Social Equity :</w:t>
      </w:r>
      <w:r>
        <w:t xml:space="preserve"> </w:t>
      </w:r>
      <w:r>
        <w:t xml:space="preserve">Libraries in Montreal are increasingly viewed as community anchors. Librarians collaborate with local NGOs to provide digital literacy programs for newcomers, immigrants, and marginalized populations. Given Montreal’s large immigrant demographic, this aspect of the Librarian role is crucial for social integration and combating the digital divide.</w:t>
      </w:r>
    </w:p>
    <w:bookmarkEnd w:id="23"/>
    <w:bookmarkStart w:id="24" w:name="X17f6c5268e70472025aa45a6589d667f497ba2d"/>
    <w:p>
      <w:pPr>
        <w:pStyle w:val="Heading2"/>
      </w:pPr>
      <w:r>
        <w:t xml:space="preserve">4 . Challenges Faced by Librarians in Montreal</w:t>
      </w:r>
    </w:p>
    <w:p>
      <w:pPr>
        <w:pStyle w:val="FirstParagraph"/>
      </w:pPr>
      <w:r>
        <w:t xml:space="preserve">Despite advancements, significant challenges persist. One major issue is funding instability. While the federal government provides grants through institutions like Library and Archives Canada, provincial budget cuts frequently impact public and academic library operations in Quebec.</w:t>
      </w:r>
    </w:p>
    <w:p>
      <w:pPr>
        <w:pStyle w:val="BodyText"/>
      </w:pPr>
      <w:r>
        <w:t xml:space="preserve">Another challenge is retention. The evolving nature of the job description means that Librarian roles are becoming increasingly specialized but also more precarious, with a rise in contract-based positions rather than tenure-track roles. Furthermore, the pressure to maintain bilingual services often leads to burnout if adequate resources and staffing levels are not maintained.</w:t>
      </w:r>
    </w:p>
    <w:p>
      <w:pPr>
        <w:pStyle w:val="BodyText"/>
      </w:pPr>
      <w:r>
        <w:t xml:space="preserve">Technologically, keeping pace with rapid changes in AI-driven research tools presents an ongoing learning curve. Librarians must balance the promotion of new technologies (like AI literacy for students) with ethical considerations regarding data privacy and algorithmic bias, which are highly relevant topics in Canadian academic discourse.</w:t>
      </w:r>
    </w:p>
    <w:bookmarkEnd w:id="24"/>
    <w:bookmarkStart w:id="25" w:name="X3f4fef39a7af572a96dfa01a059b15aebb01f5f"/>
    <w:p>
      <w:pPr>
        <w:pStyle w:val="Heading2"/>
      </w:pPr>
      <w:r>
        <w:t xml:space="preserve">5 . Implications for Professional Development</w:t>
      </w:r>
    </w:p>
    <w:p>
      <w:pPr>
        <w:pStyle w:val="FirstParagraph"/>
      </w:pPr>
      <w:r>
        <w:t xml:space="preserve">To address these challenges, the poster proposes a framework for enhanced professional development specific to the Montreal and broader Canadian context:</w:t>
      </w:r>
    </w:p>
    <w:p>
      <w:pPr>
        <w:numPr>
          <w:ilvl w:val="0"/>
          <w:numId w:val="1002"/>
        </w:numPr>
        <w:pStyle w:val="Compact"/>
      </w:pPr>
      <w:r>
        <w:rPr>
          <w:bCs/>
          <w:b/>
        </w:rPr>
        <w:t xml:space="preserve">Linguistic Training :</w:t>
      </w:r>
      <w:r>
        <w:t xml:space="preserve"> </w:t>
      </w:r>
      <w:r>
        <w:t xml:space="preserve">Ongoing language training programs should be mandated or subsidized by institutional HR departments to ensure Librarians can serve diverse patron bases effectively.</w:t>
      </w:r>
    </w:p>
    <w:p>
      <w:pPr>
        <w:numPr>
          <w:ilvl w:val="0"/>
          <w:numId w:val="1002"/>
        </w:numPr>
        <w:pStyle w:val="Compact"/>
      </w:pPr>
      <w:r>
        <w:rPr>
          <w:bCs/>
          <w:b/>
        </w:rPr>
        <w:t xml:space="preserve">Tech-Integration Workshops :</w:t>
      </w:r>
      <w:r>
        <w:t xml:space="preserve"> </w:t>
      </w:r>
      <w:r>
        <w:t xml:space="preserve">Regular workshops on emerging technologies (AI, Big Data analytics) tailored to library science contexts are essential.</w:t>
      </w:r>
    </w:p>
    <w:p>
      <w:pPr>
        <w:numPr>
          <w:ilvl w:val="0"/>
          <w:numId w:val="1002"/>
        </w:numPr>
        <w:pStyle w:val="Compact"/>
      </w:pPr>
      <w:r>
        <w:rPr>
          <w:bCs/>
          <w:b/>
        </w:rPr>
        <w:t xml:space="preserve">Inter-Institutional Collaboration :</w:t>
      </w:r>
      <w:r>
        <w:t xml:space="preserve"> </w:t>
      </w:r>
      <w:r>
        <w:t xml:space="preserve">Strengthening ties between English and French libraries in Montreal can lead to shared resources, joint training sessions, and a more unified voice when lobbying for funding from Canadian federal bodies.</w:t>
      </w:r>
    </w:p>
    <w:p>
      <w:pPr>
        <w:numPr>
          <w:ilvl w:val="0"/>
          <w:numId w:val="1002"/>
        </w:numPr>
        <w:pStyle w:val="Compact"/>
      </w:pPr>
      <w:r>
        <w:rPr>
          <w:bCs/>
          <w:b/>
        </w:rPr>
        <w:t xml:space="preserve">Focusing on Soft Skills :</w:t>
      </w:r>
      <w:r>
        <w:t xml:space="preserve"> </w:t>
      </w:r>
      <w:r>
        <w:t xml:space="preserve">Emphasizing communication, empathy, and conflict resolution skills alongside technical expertise will better prepare Librarians for the human-centric aspects of their evolving roles.</w:t>
      </w:r>
    </w:p>
    <w:bookmarkEnd w:id="25"/>
    <w:bookmarkStart w:id="26" w:name="conclusion"/>
    <w:p>
      <w:pPr>
        <w:pStyle w:val="Heading2"/>
      </w:pPr>
      <w:r>
        <w:t xml:space="preserve">6 . Conclusion</w:t>
      </w:r>
    </w:p>
    <w:p>
      <w:pPr>
        <w:pStyle w:val="FirstParagraph"/>
      </w:pPr>
      <w:r>
        <w:t xml:space="preserve">The role of the Librarian in Canada, and particularly in Montreal, is dynamic and indispensable. It has evolved from managing books to curating knowledge ecosystems that bridge linguistic divides and support equitable access to information. By embracing technological innovation while remaining deeply rooted in community needs, Librarians continue to uphold the democratic ideals of free access to information.</w:t>
      </w:r>
    </w:p>
    <w:p>
      <w:pPr>
        <w:pStyle w:val="BodyText"/>
      </w:pPr>
      <w:r>
        <w:t xml:space="preserve">This presentation underscores that success in this field requires a holistic approach—one that respects the bicultural fabric of Montreal, adheres to Canadian ethical standards, and leverages global best practices. Future research should focus on longitudinal studies regarding job satisfaction and career progression for bilingual Librarians in major Canadian cities.</w:t>
      </w:r>
    </w:p>
    <w:bookmarkEnd w:id="26"/>
    <w:bookmarkStart w:id="27" w:name="selected-references-resources"/>
    <w:p>
      <w:pPr>
        <w:pStyle w:val="Heading2"/>
      </w:pPr>
      <w:r>
        <w:t xml:space="preserve">Selected References &amp; Resources</w:t>
      </w:r>
    </w:p>
    <w:p>
      <w:pPr>
        <w:numPr>
          <w:ilvl w:val="0"/>
          <w:numId w:val="1003"/>
        </w:numPr>
        <w:pStyle w:val="Compact"/>
      </w:pPr>
      <w:r>
        <w:t xml:space="preserve">Claar, C. L., &amp; Huvila, I. ( 2018 ). Knowledge work in the age of digitalisation . Journal of Documentation.</w:t>
      </w:r>
    </w:p>
    <w:p>
      <w:pPr>
        <w:numPr>
          <w:ilvl w:val="0"/>
          <w:numId w:val="1003"/>
        </w:numPr>
        <w:pStyle w:val="Compact"/>
      </w:pPr>
      <w:r>
        <w:t xml:space="preserve">Library and Archives Canada. ( 2023 ). Annual Report on Library Development and Services.</w:t>
      </w:r>
    </w:p>
    <w:p>
      <w:pPr>
        <w:numPr>
          <w:ilvl w:val="0"/>
          <w:numId w:val="1003"/>
        </w:numPr>
        <w:pStyle w:val="Compact"/>
      </w:pPr>
      <w:r>
        <w:t xml:space="preserve">Montreal Public Libraries Network . ( 2024 ). Strategic Plan for Digital Inclusion in the Greater Montreal Area.</w:t>
      </w:r>
    </w:p>
    <w:p>
      <w:pPr>
        <w:numPr>
          <w:ilvl w:val="0"/>
          <w:numId w:val="1003"/>
        </w:numPr>
        <w:pStyle w:val="Compact"/>
      </w:pPr>
      <w:r>
        <w:t xml:space="preserve">Tremblay, A., &amp; Dubois, P. ( 2023 ). Bilingual Service Delivery in Quebec Academic Libraries : Challenges and Opportunities . Canadian Journal of Information and Library Science.</w:t>
      </w:r>
    </w:p>
    <w:p>
      <w:pPr>
        <w:numPr>
          <w:ilvl w:val="0"/>
          <w:numId w:val="1003"/>
        </w:numPr>
        <w:pStyle w:val="Compact"/>
      </w:pPr>
      <w:r>
        <w:t xml:space="preserve">Association of Research Libraries Canada . ( 2024 ). Guidelines for Open Access Publishing Support.</w:t>
      </w:r>
    </w:p>
    <w:bookmarkEnd w:id="27"/>
    <w:p>
      <w:pPr>
        <w:pStyle w:val="FirstParagraph"/>
      </w:pPr>
      <w:r>
        <w:rPr>
          <w:bCs/>
          <w:b/>
        </w:rPr>
        <w:t xml:space="preserve">Contact :</w:t>
      </w:r>
      <w:r>
        <w:t xml:space="preserve"> </w:t>
      </w:r>
      <w:r>
        <w:t xml:space="preserve">alex.tremblay@montreal-library-academic.ca | +1 (514) 555-0199</w:t>
      </w:r>
    </w:p>
    <w:p>
      <w:pPr>
        <w:pStyle w:val="BodyText"/>
      </w:pPr>
      <w:r>
        <w:t xml:space="preserve">© 2024 Academic Poster Presentation Series - Canada Libraries Conference, Montreal.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Canada: A Montreal Case Study</dc:title>
  <dc:creator/>
  <dc:language>en</dc:language>
  <cp:keywords/>
  <dcterms:created xsi:type="dcterms:W3CDTF">2026-07-29T12:39:56Z</dcterms:created>
  <dcterms:modified xsi:type="dcterms:W3CDTF">2026-07-29T12:39:56Z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