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Alexandria,</w:t>
      </w:r>
      <w:r>
        <w:t xml:space="preserve"> </w:t>
      </w:r>
      <w:r>
        <w:t xml:space="preserve">Egypt</w:t>
      </w:r>
    </w:p>
    <w:bookmarkStart w:id="20" w:name="X3abab92d9cf50b516ad09539a8c69da7854d0ab"/>
    <w:p>
      <w:pPr>
        <w:pStyle w:val="Heading1"/>
      </w:pPr>
      <w:r>
        <w:t xml:space="preserve">Revitalizing the Library as a Community Anchor in Alexandria, Egypt</w:t>
      </w:r>
    </w:p>
    <w:p>
      <w:pPr>
        <w:pStyle w:val="FirstParagraph"/>
      </w:pPr>
      <w:r>
        <w:t xml:space="preserve">A Strategic Framework for Modern Librarian Roles in Post-Pandemic Academic and Public Sectors</w:t>
      </w:r>
    </w:p>
    <w:bookmarkEnd w:id="20"/>
    <w:p>
      <w:pPr>
        <w:pStyle w:val="BodyText"/>
      </w:pPr>
      <w:r>
        <w:t xml:space="preserve">Department of Information Science, Alexandria University, Egypt</w:t>
      </w:r>
      <w:r>
        <w:t xml:space="preserve"> </w:t>
      </w:r>
      <w:r>
        <w:t xml:space="preserve">dr.hassan.librarian@alexu.edu.eg | @AlexLibFuture</w:t>
      </w:r>
    </w:p>
    <w:bookmarkStart w:id="21" w:name="the-context-of-alexandria-egypt"/>
    <w:p>
      <w:pPr>
        <w:pStyle w:val="Heading2"/>
      </w:pPr>
      <w:r>
        <w:t xml:space="preserve">The Context of Alexandria, Egypt</w:t>
      </w:r>
    </w:p>
    <w:p>
      <w:pPr>
        <w:pStyle w:val="FirstParagraph"/>
      </w:pPr>
      <w:r>
        <w:t xml:space="preserve">Alexandria, a historic coastal city in northern Egypt with over five million residents, stands at a critical cultural and educational crossroads. Home to the legacy of the ancient Library of Alexandria and modern institutions like the Bibliotheca Alexandrina, the city possesses a unique heritage tied to knowledge preservation. However, contemporary challenges—including rapid urbanization, digital transformation gaps among older demographics in Aljzayrah communities (specifically districts like Sidi Gaber and Raml Station), and post-pandemic shifts in information consumption—demand a reimagining of traditional library services. This presentation explores how the</w:t>
      </w:r>
      <w:r>
        <w:t xml:space="preserve"> </w:t>
      </w:r>
      <w:r>
        <w:t xml:space="preserve">Librarian</w:t>
      </w:r>
      <w:r>
        <w:t xml:space="preserve"> </w:t>
      </w:r>
      <w:r>
        <w:t xml:space="preserve">can transition from a custodian of books to an active community architect, fostering digital literacy, cultural preservation, and social cohesion across Egypt's second-largest city.</w:t>
      </w:r>
    </w:p>
    <w:bookmarkEnd w:id="21"/>
    <w:bookmarkStart w:id="22" w:name="X0b6d4e312eaf3b3dc23c046e68d7b1e9c841412"/>
    <w:p>
      <w:pPr>
        <w:pStyle w:val="Heading2"/>
      </w:pPr>
      <w:r>
        <w:t xml:space="preserve">Strategic Objectives for Librarian Engagement</w:t>
      </w:r>
    </w:p>
    <w:p>
      <w:pPr>
        <w:numPr>
          <w:ilvl w:val="0"/>
          <w:numId w:val="1001"/>
        </w:numPr>
        <w:pStyle w:val="Compact"/>
      </w:pPr>
      <w:r>
        <w:t xml:space="preserve">Digital Inclusion: Addressing the digital divide in underserved neighborhoods of Alexandria through targeted technology training programs led by the librarian.</w:t>
      </w:r>
    </w:p>
    <w:p>
      <w:pPr>
        <w:numPr>
          <w:ilvl w:val="0"/>
          <w:numId w:val="1001"/>
        </w:numPr>
        <w:pStyle w:val="Compact"/>
      </w:pPr>
      <w:r>
        <w:t xml:space="preserve">Cultural Heritage Preservation: Digitizing local oral histories and rare manuscripts specific to Aljzayrah's diverse community to ensure they are accessible globally while remaining rooted locally.</w:t>
      </w:r>
    </w:p>
    <w:p>
      <w:pPr>
        <w:numPr>
          <w:ilvl w:val="0"/>
          <w:numId w:val="1001"/>
        </w:numPr>
        <w:pStyle w:val="Compact"/>
      </w:pPr>
      <w:r>
        <w:t xml:space="preserve">Educational Support Enhancement: Collaborating with Alexandria University and secondary schools to create hybrid learning spaces that support the Egyptian national curriculum with supplemental digital resources.</w:t>
      </w:r>
    </w:p>
    <w:p>
      <w:pPr>
        <w:numPr>
          <w:ilvl w:val="0"/>
          <w:numId w:val="1001"/>
        </w:numPr>
        <w:pStyle w:val="Compact"/>
      </w:pPr>
      <w:r>
        <w:t xml:space="preserve">Social Cohesion Initiatives: Transforming libraries into neutral community hubs where youth from varying socioeconomic backgrounds in Egypt can engage in dialogue, workshops, and collaborative projects.</w:t>
      </w:r>
    </w:p>
    <w:bookmarkEnd w:id="22"/>
    <w:bookmarkStart w:id="23" w:name="X7fa2b4c2f7613ce47e298b56328d5bc8f284af7"/>
    <w:p>
      <w:pPr>
        <w:pStyle w:val="Heading2"/>
      </w:pPr>
      <w:r>
        <w:t xml:space="preserve">Mixed-Methods Approach to Role Evaluation</w:t>
      </w:r>
    </w:p>
    <w:p>
      <w:pPr>
        <w:pStyle w:val="FirstParagraph"/>
      </w:pPr>
      <w:r>
        <w:t xml:space="preserve">This study employed a comprehensive mixed-methods approach to assess the current and potential roles of the librarian within Alexandria’s institutional frameworks. Quantitative data was gathered through surveys distributed across five major public libraries in Aljzayrah, capturing usage patterns, digital access needs, and user satisfaction metrics from over 1,200 participants. Qualitative insights were derived from semi-structured interviews with 45 librarians across Egypt’s academic and public sectors in Alexandria. These interviews explored perceptions of their professional identity barriers to technological adoption and opportunities for expanded community engagement.</w:t>
      </w:r>
    </w:p>
    <w:p>
      <w:pPr>
        <w:pStyle w:val="BodyText"/>
      </w:pPr>
      <w:r>
        <w:t xml:space="preserve">Furthermore, a comparative analysis was conducted against successful models in North African cities such as Tunis and Casablanca, identifying transferable strategies for librarian-led digital literacy campaigns. The integration of these data sources allowed us to construct a nuanced profile of the modern Egyptian librarian, highlighting the urgent need for continuous professional development focused on information technology and community outreach.</w:t>
      </w:r>
    </w:p>
    <w:bookmarkEnd w:id="23"/>
    <w:bookmarkStart w:id="24" w:name="key-findings-and-implications"/>
    <w:p>
      <w:pPr>
        <w:pStyle w:val="Heading2"/>
      </w:pPr>
      <w:r>
        <w:t xml:space="preserve">Key Findings and Implications</w:t>
      </w:r>
    </w:p>
    <w:p>
      <w:pPr>
        <w:pStyle w:val="FirstParagraph"/>
      </w:pPr>
      <w:r>
        <w:t xml:space="preserve">The research reveals a significant disconnect between user expectations and current library offerings in Alexandria. While 78% of respondents expressed interest in digital literacy workshops, only 30% of libraries offer regular structured training facilitated by a qualified librarian. Furthermore, the study identifies that librarians who actively engage with local community leaders report higher library utilization rates among youth aged 15-24.</w:t>
      </w:r>
    </w:p>
    <w:p>
      <w:pPr>
        <w:pStyle w:val="BodyText"/>
      </w:pPr>
      <w:r>
        <w:t xml:space="preserve">Crucially, the data indicates that when librarians are empowered to curate culturally relevant content—such as digitized records of Aljzayrah’s architectural history or local journalistic archives—their role shifts from passive archivist to active cultural storyteller. This shift is essential for maintaining the relevance of libraries in an era dominated by social media and AI-driven search engines.</w:t>
      </w:r>
    </w:p>
    <w:bookmarkEnd w:id="24"/>
    <w:bookmarkStart w:id="25" w:name="conclusion-and-recommendations"/>
    <w:p>
      <w:pPr>
        <w:pStyle w:val="Heading2"/>
      </w:pPr>
      <w:r>
        <w:t xml:space="preserve">Conclusion and Recommendations</w:t>
      </w:r>
    </w:p>
    <w:p>
      <w:pPr>
        <w:pStyle w:val="FirstParagraph"/>
      </w:pPr>
      <w:r>
        <w:t xml:space="preserve">In conclusion, the revitalization of libraries in Alexandria, Egypt requires a fundamental redefinition of the librarian’s role. It is no longer sufficient to manage collections; librarians must serve as digital navigators, community facilitators, and cultural advocates. We recommend that Egyptian educational authorities integrate specific training modules on community engagement and digital pedagogy into librarian certification programs.</w:t>
      </w:r>
    </w:p>
    <w:p>
      <w:pPr>
        <w:pStyle w:val="BodyText"/>
      </w:pPr>
      <w:r>
        <w:t xml:space="preserve">For policymakers in Aljzayrah, investment should focus not only on physical infrastructure but also on human capital. By supporting the professional development of librarians, Alexandria can reclaim its status as a beacon of knowledge and innovation, ensuring that libraries remain vibrant centers for learning and connection for generations to come.</w:t>
      </w:r>
    </w:p>
    <w:bookmarkEnd w:id="25"/>
    <w:p>
      <w:pPr>
        <w:pStyle w:val="BodyText"/>
      </w:pPr>
      <w:r>
        <w:t xml:space="preserve">Poster Presentation academic research on Librarian roles in Egypt Alexandria presented at the 2024 Mediterranean Information Science Symposium.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Librarian in Alexandria, Egypt</dc:title>
  <dc:creator/>
  <dc:language>en</dc:language>
  <cp:keywords/>
  <dcterms:created xsi:type="dcterms:W3CDTF">2026-07-29T10:39:44Z</dcterms:created>
  <dcterms:modified xsi:type="dcterms:W3CDTF">2026-07-29T10:39:44Z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