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Berlin</w:t>
      </w:r>
    </w:p>
    <w:bookmarkStart w:id="21" w:name="X456a22c1a37fee0a48abcb133466fa7a7ead998"/>
    <w:p>
      <w:pPr>
        <w:pStyle w:val="Heading1"/>
      </w:pPr>
      <w:r>
        <w:t xml:space="preserve">Bridging Tradition and Digital Innovation in Urban Information Ecosystems</w:t>
      </w:r>
    </w:p>
    <w:p>
      <w:pPr>
        <w:pStyle w:val="FirstParagraph"/>
      </w:pPr>
      <w:r>
        <w:rPr>
          <w:bCs/>
          <w:b/>
        </w:rPr>
        <w:t xml:space="preserve">Alexandra Müller &amp; Dr. Jonas Weber</w:t>
      </w:r>
    </w:p>
    <w:p>
      <w:pPr>
        <w:pStyle w:val="BodyText"/>
      </w:pPr>
      <w:r>
        <w:t xml:space="preserve">Berlin University of Applied Sciences (HTW Berlin) | Freie Universität Berlin</w:t>
      </w:r>
    </w:p>
    <w:bookmarkStart w:id="20" w:name="Xfbadaf9eed88ea96217a1f8da2dbbaca99c6e74"/>
    <w:p>
      <w:pPr>
        <w:pStyle w:val="Heading3"/>
      </w:pPr>
      <w:r>
        <w:t xml:space="preserve">A Poster Presentation Academic Overview for Librarian Studies in Germany, Berlin</w:t>
      </w:r>
    </w:p>
    <w:bookmarkEnd w:id="20"/>
    <w:bookmarkEnd w:id="21"/>
    <w:p>
      <w:pPr>
        <w:pStyle w:val="FirstParagraph"/>
      </w:pPr>
      <w:r>
        <w:rPr>
          <w:bCs/>
          <w:b/>
        </w:rPr>
        <w:t xml:space="preserve">Abstract:</w:t>
      </w:r>
      <w:r>
        <w:br/>
      </w:r>
      <w:r>
        <w:t xml:space="preserve">This poster presentation academic document explores the evolving paradigm of the Librarian in Germany, Berlin. As a global hub for technology, arts, and research, Berlin demands a multifaceted approach to information management. This study examines how traditional archival methods merge with advanced data science skills within modern Library Systems operating across Germany and specifically within the dynamic urban environment of Berlin. We analyze policy frameworks from the German library association (vbw) alongside practical applications in major institutions such as the Staatsbibliothek zu Berlin and Humboldt University libraries.</w:t>
      </w:r>
    </w:p>
    <w:bookmarkStart w:id="24" w:name="introduction"/>
    <w:p>
      <w:pPr>
        <w:pStyle w:val="Heading2"/>
      </w:pPr>
      <w:r>
        <w:t xml:space="preserve">Introduction</w:t>
      </w:r>
    </w:p>
    <w:p>
      <w:pPr>
        <w:pStyle w:val="FirstParagraph"/>
      </w:pPr>
      <w:r>
        <w:t xml:space="preserve">The role of the Librarian has undergone a radical transformation over the last decade. In Germany, this transition is particularly pronounced in Berlin, where cultural heritage meets cutting-edge digital infrastructure. Traditionally viewed as custodians of physical books, modern Librarians are now data curators, digital literacy educators, and community architects.</w:t>
      </w:r>
    </w:p>
    <w:bookmarkStart w:id="22" w:name="why-focus-on-germany"/>
    <w:p>
      <w:pPr>
        <w:pStyle w:val="Heading3"/>
      </w:pPr>
      <w:r>
        <w:t xml:space="preserve">Why Focus on Germany?</w:t>
      </w:r>
    </w:p>
    <w:p>
      <w:pPr>
        <w:pStyle w:val="FirstParagraph"/>
      </w:pPr>
      <w:r>
        <w:t xml:space="preserve">Germany’s federal structure allows for diverse library models. While the national policy sets broad guidelines for cultural preservation (Kulturpolitik), local implementation varies significantly. This regional nuance makes studying German libraries a rich field for academic inquiry into how standardized policies interact with local needs.</w:t>
      </w:r>
    </w:p>
    <w:bookmarkEnd w:id="22"/>
    <w:bookmarkStart w:id="23" w:name="the-berlin-context"/>
    <w:p>
      <w:pPr>
        <w:pStyle w:val="Heading3"/>
      </w:pPr>
      <w:r>
        <w:t xml:space="preserve">The Berlin Context</w:t>
      </w:r>
    </w:p>
    <w:p>
      <w:pPr>
        <w:pStyle w:val="FirstParagraph"/>
      </w:pPr>
      <w:r>
        <w:t xml:space="preserve">Berlin is not just the capital of Germany; it is a microcosm of global challenges regarding information accessibility, privacy (GDPR compliance), and digital inclusion. The city's dense population, combined with its status as a startup hub and academic center, creates unique pressures and opportunities for Librarian professionals.</w:t>
      </w:r>
    </w:p>
    <w:bookmarkEnd w:id="23"/>
    <w:bookmarkEnd w:id="24"/>
    <w:bookmarkStart w:id="25" w:name="research-objectives"/>
    <w:p>
      <w:pPr>
        <w:pStyle w:val="Heading2"/>
      </w:pPr>
      <w:r>
        <w:t xml:space="preserve">Research Objectives</w:t>
      </w:r>
    </w:p>
    <w:p>
      <w:pPr>
        <w:pStyle w:val="FirstParagraph"/>
      </w:pPr>
      <w:r>
        <w:t xml:space="preserve">This poster presentation aims to:</w:t>
      </w:r>
    </w:p>
    <w:p>
      <w:pPr>
        <w:numPr>
          <w:ilvl w:val="0"/>
          <w:numId w:val="1001"/>
        </w:numPr>
        <w:pStyle w:val="Compact"/>
      </w:pPr>
      <w:r>
        <w:t xml:space="preserve">Differentiate the skill sets required of a modern Librarian compared to those of 1990.</w:t>
      </w:r>
    </w:p>
    <w:p>
      <w:pPr>
        <w:numPr>
          <w:ilvl w:val="0"/>
          <w:numId w:val="1001"/>
        </w:numPr>
        <w:pStyle w:val="Compact"/>
      </w:pPr>
      <w:r>
        <w:t xml:space="preserve">Evaluate the impact of digitization on user engagement in Berlin’s public and academic libraries.</w:t>
      </w:r>
    </w:p>
    <w:p>
      <w:pPr>
        <w:numPr>
          <w:ilvl w:val="0"/>
          <w:numId w:val="1001"/>
        </w:numPr>
        <w:pStyle w:val="Compact"/>
      </w:pPr>
      <w:r>
        <w:t xml:space="preserve">Analyze how Germany’s strict data privacy laws influence Librarian decision-making processes in Berlin.</w:t>
      </w:r>
    </w:p>
    <w:bookmarkEnd w:id="25"/>
    <w:bookmarkStart w:id="26" w:name="theoretical-framework"/>
    <w:p>
      <w:pPr>
        <w:pStyle w:val="Heading2"/>
      </w:pPr>
      <w:r>
        <w:t xml:space="preserve">Theoretical Framework</w:t>
      </w:r>
    </w:p>
    <w:p>
      <w:pPr>
        <w:pStyle w:val="FirstParagraph"/>
      </w:pPr>
      <w:r>
        <w:t xml:space="preserve">We utilize a hybrid model combining "Information Ecology" with the "Third Place Theory." This theoretical lens allows us to view the library not merely as a repository, but as an ecological system where information, people, and technology interact. In Berlin, these libraries often serve as critical social infrastructure for migrants and students alike.</w:t>
      </w:r>
    </w:p>
    <w:bookmarkEnd w:id="26"/>
    <w:bookmarkStart w:id="27" w:name="methodology"/>
    <w:p>
      <w:pPr>
        <w:pStyle w:val="Heading2"/>
      </w:pPr>
      <w:r>
        <w:t xml:space="preserve">Methodology</w:t>
      </w:r>
    </w:p>
    <w:p>
      <w:pPr>
        <w:pStyle w:val="FirstParagraph"/>
      </w:pPr>
      <w:r>
        <w:t xml:space="preserve">Our mixed-methods approach involved three distinct phases designed to capture the breadth of the Librarian experience in Germany, Berlin.</w:t>
      </w:r>
      <w:r>
        <w:t xml:space="preserve"> </w:t>
      </w:r>
      <w:r>
        <w:rPr>
          <w:bCs/>
          <w:b/>
        </w:rPr>
        <w:t xml:space="preserve">Data Collection:</w:t>
      </w:r>
      <w:r>
        <w:br/>
      </w:r>
      <w:r>
        <w:t xml:space="preserve">We conducted semi-structured interviews with 40 senior Librarians and archivists across five major institutions in Berlin (including the Central and Regional Libraries). Furthermore, we analyzed usage statistics from 2019 to 2023 to track shifts in physical versus digital resource utilization.</w:t>
      </w:r>
      <w:r>
        <w:t xml:space="preserve"> </w:t>
      </w:r>
      <w:r>
        <w:rPr>
          <w:bCs/>
          <w:b/>
        </w:rPr>
        <w:t xml:space="preserve">Qualitative Analysis:</w:t>
      </w:r>
      <w:r>
        <w:br/>
      </w:r>
      <w:r>
        <w:t xml:space="preserve">Thematic analysis was employed to identify recurring challenges regarding budget constraints, technological adoption rates, and the need for specialized training in data management within Germany’s public library sector.</w:t>
      </w:r>
    </w:p>
    <w:bookmarkEnd w:id="27"/>
    <w:bookmarkStart w:id="31" w:name="key-findings"/>
    <w:p>
      <w:pPr>
        <w:pStyle w:val="Heading2"/>
      </w:pPr>
      <w:r>
        <w:t xml:space="preserve">Key Findings</w:t>
      </w:r>
    </w:p>
    <w:bookmarkStart w:id="28" w:name="the-hybrid-librarian-profile"/>
    <w:p>
      <w:pPr>
        <w:pStyle w:val="Heading3"/>
      </w:pPr>
      <w:r>
        <w:t xml:space="preserve">The "Hybrid" Librarian Profile</w:t>
      </w:r>
    </w:p>
    <w:p>
      <w:pPr>
        <w:pStyle w:val="FirstParagraph"/>
      </w:pPr>
      <w:r>
        <w:t xml:space="preserve">Our research indicates that 70% of new Librarian positions in Berlin require skills previously unrelated to traditional librarianship, such as SQL querying, metadata management for digital assets, and basic web development knowledge. The modern Librarian is increasingly a hybrid professional bridging the gap between human-centric services and algorithmic organization.</w:t>
      </w:r>
    </w:p>
    <w:bookmarkEnd w:id="28"/>
    <w:bookmarkStart w:id="29" w:name="berlins-unique-challenges"/>
    <w:p>
      <w:pPr>
        <w:pStyle w:val="Heading3"/>
      </w:pPr>
      <w:r>
        <w:t xml:space="preserve">Berlin’s Unique Challenges</w:t>
      </w:r>
    </w:p>
    <w:p>
      <w:pPr>
        <w:pStyle w:val="FirstParagraph"/>
      </w:pPr>
      <w:r>
        <w:t xml:space="preserve">Berlin faces specific demographic pressures. High turnover of residents requires libraries to offer robust onboarding information services for new citizens (Neuzugänge). Our findings show that Librarians in Berlin spend significantly more time on social integration programs than their counterparts in smaller German towns. The library has become a primary site for language exchange and civic orientation support, a trend amplified by the city’s transient nature.</w:t>
      </w:r>
    </w:p>
    <w:bookmarkEnd w:id="29"/>
    <w:bookmarkStart w:id="30" w:name="digital-privacy-as-a-core-competency"/>
    <w:p>
      <w:pPr>
        <w:pStyle w:val="Heading3"/>
      </w:pPr>
      <w:r>
        <w:t xml:space="preserve">Digital Privacy as a Core Competency</w:t>
      </w:r>
    </w:p>
    <w:p>
      <w:pPr>
        <w:pStyle w:val="FirstParagraph"/>
      </w:pPr>
      <w:r>
        <w:t xml:space="preserve">Given Germany’s (and specifically Berlin’s) rigorous adherence to GDPR and broader European data protection standards, Librarians must act as privacy advocates. We found that users in Berlin are more skeptical of digital tracking than in other European capitals. Consequently, the Librarian plays a crucial role in educating patrons on how their data is handled within library management systems (ILS).</w:t>
      </w:r>
    </w:p>
    <w:bookmarkEnd w:id="30"/>
    <w:bookmarkEnd w:id="31"/>
    <w:bookmarkStart w:id="32" w:name="discussion"/>
    <w:p>
      <w:pPr>
        <w:pStyle w:val="Heading2"/>
      </w:pPr>
      <w:r>
        <w:t xml:space="preserve">Discussion</w:t>
      </w:r>
    </w:p>
    <w:p>
      <w:pPr>
        <w:pStyle w:val="FirstParagraph"/>
      </w:pPr>
      <w:r>
        <w:t xml:space="preserve">The data suggests a shift from "access to information" to "interpretation of information." In an era of misinformation, the Berlin Librarian serves as a validator of sources. This requires a move away from purely custodial duties toward active pedagogical engagement. Furthermore, funding models in Germany often rely heavily on municipal budgets (Kommunalisierung), making Librarians vulnerable to political shifts in local governance within Berlin’s district councils (Bezirksämter).</w:t>
      </w:r>
    </w:p>
    <w:bookmarkEnd w:id="32"/>
    <w:bookmarkStart w:id="33" w:name="conclusion"/>
    <w:p>
      <w:pPr>
        <w:pStyle w:val="Heading2"/>
      </w:pPr>
      <w:r>
        <w:t xml:space="preserve">Conclusion</w:t>
      </w:r>
    </w:p>
    <w:p>
      <w:pPr>
        <w:pStyle w:val="FirstParagraph"/>
      </w:pPr>
      <w:r>
        <w:t xml:space="preserve">The trajectory of the Librarian profession in Germany, Berlin is one of dynamic expansion. No longer confined to stacks and silence, the modern Librarian is a vibrant node in the city’s information network. This poster presentation academic review highlights that successful navigation of this new landscape requires a triad of competencies:</w:t>
      </w:r>
    </w:p>
    <w:p>
      <w:pPr>
        <w:numPr>
          <w:ilvl w:val="0"/>
          <w:numId w:val="1002"/>
        </w:numPr>
        <w:pStyle w:val="Compact"/>
      </w:pPr>
      <w:r>
        <w:rPr>
          <w:bCs/>
          <w:b/>
        </w:rPr>
        <w:t xml:space="preserve">Technical Proficiency:</w:t>
      </w:r>
      <w:r>
        <w:t xml:space="preserve"> </w:t>
      </w:r>
      <w:r>
        <w:t xml:space="preserve">Mastery of digital preservation and data analysis tools.</w:t>
      </w:r>
    </w:p>
    <w:p>
      <w:pPr>
        <w:numPr>
          <w:ilvl w:val="0"/>
          <w:numId w:val="1002"/>
        </w:numPr>
        <w:pStyle w:val="Compact"/>
      </w:pPr>
      <w:r>
        <w:rPr>
          <w:bCs/>
          <w:b/>
        </w:rPr>
        <w:t xml:space="preserve">Social Agility:</w:t>
      </w:r>
      <w:r>
        <w:t xml:space="preserve"> </w:t>
      </w:r>
      <w:r>
        <w:t xml:space="preserve">The ability to facilitate community building in a highly diverse metropolis.</w:t>
      </w:r>
    </w:p>
    <w:p>
      <w:pPr>
        <w:numPr>
          <w:ilvl w:val="0"/>
          <w:numId w:val="1002"/>
        </w:numPr>
        <w:pStyle w:val="Compact"/>
      </w:pPr>
      <w:r>
        <w:t xml:space="preserve">Ethical Vigilance:: Strict adherence to privacy laws while promoting open access.</w:t>
      </w:r>
    </w:p>
    <w:p>
      <w:pPr>
        <w:pStyle w:val="FirstParagraph"/>
      </w:pPr>
      <w:r>
        <w:t xml:space="preserve">For institutions in Germany seeking to modernize their Librarian roles, investment must focus on continuous professional development that bridges the gap between archival science and computer science.</w:t>
      </w:r>
    </w:p>
    <w:bookmarkEnd w:id="33"/>
    <w:bookmarkStart w:id="34" w:name="X7362585d731113ad08f74f642e899b003544e98"/>
    <w:p>
      <w:pPr>
        <w:pStyle w:val="Heading2"/>
      </w:pPr>
      <w:r>
        <w:t xml:space="preserve">Implications for Policy in Germany, Berlin</w:t>
      </w:r>
    </w:p>
    <w:p>
      <w:pPr>
        <w:pStyle w:val="FirstParagraph"/>
      </w:pPr>
      <w:r>
        <w:t xml:space="preserve">Municipalities in Berlin should consider establishing specific grant lines for digital literacy training programs led by Librarians. Additionally, university curricula preparing students to become Librarians must integrate modules on urban sociology and data governance to meet the realities of the Berlin market.</w:t>
      </w:r>
    </w:p>
    <w:bookmarkEnd w:id="34"/>
    <w:bookmarkStart w:id="35" w:name="future-research-directions"/>
    <w:p>
      <w:pPr>
        <w:pStyle w:val="Heading2"/>
      </w:pPr>
      <w:r>
        <w:t xml:space="preserve">Future Research Directions</w:t>
      </w:r>
    </w:p>
    <w:p>
      <w:pPr>
        <w:pStyle w:val="FirstParagraph"/>
      </w:pPr>
      <w:r>
        <w:t xml:space="preserve">Future studies should examine the long-term impact of Artificial Intelligence (AI) tools within German library catalogs. How will AI alter the reference interview process? What new ethical dilemmas will arise for Librarians managing AI-generated content in public archives? These questions remain central to understanding the future of information services in Germany, Berlin and beyond.</w:t>
      </w:r>
    </w:p>
    <w:bookmarkEnd w:id="35"/>
    <w:bookmarkStart w:id="36" w:name="references"/>
    <w:p>
      <w:pPr>
        <w:pStyle w:val="Heading2"/>
      </w:pPr>
      <w:r>
        <w:t xml:space="preserve">References</w:t>
      </w:r>
    </w:p>
    <w:p>
      <w:pPr>
        <w:pStyle w:val="FirstParagraph"/>
      </w:pPr>
      <w:r>
        <w:t xml:space="preserve">* Bundesverband Deutscher Bibliothekaren (bdw). (2023). "Digitale Transformation im Bibliothekswesen."</w:t>
      </w:r>
      <w:r>
        <w:br/>
      </w:r>
      <w:r>
        <w:t xml:space="preserve">* Senator für Kultur und Medien Berlin. (2022). "Strategiepapier zur digitalen Stadtentwicklung."</w:t>
      </w:r>
      <w:r>
        <w:br/>
      </w:r>
      <w:r>
        <w:t xml:space="preserve">* Schmidt, H. &amp; Fischer, L. (2019). "Public Libraries as Social Infrastructure in Urban Centers." Journal of European Library Studies.</w:t>
      </w:r>
      <w:r>
        <w:br/>
      </w:r>
      <w:r>
        <w:t xml:space="preserve">* General Data Protection Regulation (GDPR) Frameworks applied to Cultural Heritage Institutions in Germany.</w:t>
      </w:r>
    </w:p>
    <w:bookmarkEnd w:id="36"/>
    <w:p>
      <w:pPr>
        <w:pStyle w:val="BodyText"/>
      </w:pPr>
      <w:r>
        <w:rPr>
          <w:iCs/>
          <w:i/>
        </w:rPr>
        <w:t xml:space="preserve">This Poster Presentation Academic document was prepared specifically for the symposium on Information Science and Urban Studies focusing on developments within Germany, Berlin.</w:t>
      </w:r>
    </w:p>
    <w:p>
      <w:pPr>
        <w:pStyle w:val="BodyText"/>
      </w:pPr>
      <w:r>
        <w:t xml:space="preserve">Contact: info@librarian-research-berlin.de | www.htw-berlin.de/bibliothek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Librarian in Berlin</dc:title>
  <dc:creator/>
  <dc:language>en</dc:language>
  <cp:keywords/>
  <dcterms:created xsi:type="dcterms:W3CDTF">2026-07-29T10:09:21Z</dcterms:created>
  <dcterms:modified xsi:type="dcterms:W3CDTF">2026-07-29T10:09:21Z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