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1" w:name="Xe4afc6228e15695a1f07e41ff7fd7bb66563924"/>
    <w:p>
      <w:pPr>
        <w:pStyle w:val="Heading1"/>
      </w:pPr>
      <w:r>
        <w:t xml:space="preserve">The Evolving Role of the Librarian in Ghana Accra: Bridging Tradition and Digital Innovation</w:t>
      </w:r>
    </w:p>
    <w:bookmarkStart w:id="20" w:name="Xa061c9b229ad9a299f845d8ad99323e4d55af16"/>
    <w:p>
      <w:pPr>
        <w:pStyle w:val="Heading2"/>
      </w:pPr>
      <w:r>
        <w:t xml:space="preserve">A Comparative Analysis of Academic Service Models in a Rapidly Urbanizing Context</w:t>
      </w:r>
    </w:p>
    <w:bookmarkEnd w:id="20"/>
    <w:bookmarkEnd w:id="21"/>
    <w:p>
      <w:pPr>
        <w:pStyle w:val="FirstParagraph"/>
      </w:pPr>
      <w:r>
        <w:rPr>
          <w:bCs/>
          <w:b/>
        </w:rPr>
        <w:t xml:space="preserve">Presenter:</w:t>
      </w:r>
      <w:r>
        <w:t xml:space="preserve"> </w:t>
      </w:r>
      <w:r>
        <w:t xml:space="preserve">Dr. Kwame Osei | Institution: University of Ghana Library Services | Location: Accra, Ghana</w:t>
      </w:r>
    </w:p>
    <w:p>
      <w:pPr>
        <w:pStyle w:val="BodyText"/>
      </w:pPr>
      <w:r>
        <w:rPr>
          <w:iCs/>
          <w:i/>
        </w:rPr>
        <w:t xml:space="preserve">Contact Information for Academic Exchange</w:t>
      </w:r>
    </w:p>
    <w:bookmarkStart w:id="22" w:name="abstract"/>
    <w:p>
      <w:pPr>
        <w:pStyle w:val="Heading3"/>
      </w:pPr>
      <w:r>
        <w:t xml:space="preserve">Abstract</w:t>
      </w:r>
    </w:p>
    <w:p>
      <w:pPr>
        <w:pStyle w:val="FirstParagraph"/>
      </w:pPr>
      <w:r>
        <w:rPr>
          <w:bCs/>
          <w:b/>
        </w:rPr>
        <w:t xml:space="preserve">Purpose:</w:t>
      </w:r>
    </w:p>
    <w:p>
      <w:pPr>
        <w:pStyle w:val="BodyText"/>
      </w:pPr>
      <w:r>
        <w:t xml:space="preserve">This poster presentation explores the critical transformation of the librarian profession within Ghana, specifically focusing on the dynamic urban center of Accra. As digital infrastructure expands across West Africa, traditional library roles are undergoing a significant paradigm shift. This study aims to analyze how librarians in Ghanaian academic institutions adapt their service models to meet modern information needs while preserving cultural heritage.</w:t>
      </w:r>
    </w:p>
    <w:p>
      <w:pPr>
        <w:pStyle w:val="BodyText"/>
      </w:pPr>
      <w:r>
        <w:rPr>
          <w:bCs/>
          <w:b/>
        </w:rPr>
        <w:t xml:space="preserve">Methodology:</w:t>
      </w:r>
    </w:p>
    <w:p>
      <w:pPr>
        <w:pStyle w:val="BodyText"/>
      </w:pPr>
      <w:r>
        <w:t xml:space="preserve">We utilized mixed-methods research, including semi-structured interviews with 50 professional librarians in Accra and a quantitative survey of 300 university students regarding their information-seeking behaviors. Observations were conducted across three major universities located within the Greater Accra Region.</w:t>
      </w:r>
    </w:p>
    <w:p>
      <w:pPr>
        <w:pStyle w:val="BodyText"/>
      </w:pPr>
      <w:r>
        <w:rPr>
          <w:bCs/>
          <w:b/>
        </w:rPr>
        <w:t xml:space="preserve">Findings:</w:t>
      </w:r>
    </w:p>
    <w:p>
      <w:pPr>
        <w:pStyle w:val="BodyText"/>
      </w:pPr>
      <w:r>
        <w:t xml:space="preserve">The results indicate that librarians in Ghana Accra are increasingly acting as digital navigators rather than mere custodians of physical books. However, challenges regarding internet accessibility and power reliability continue to impact service delivery efficiency. The presentation will detail specific strategies employed by these professionals to bridge the digital divide.</w:t>
      </w:r>
    </w:p>
    <w:bookmarkEnd w:id="22"/>
    <w:bookmarkStart w:id="23" w:name="the-context-of-ghana-accra"/>
    <w:p>
      <w:pPr>
        <w:pStyle w:val="Heading3"/>
      </w:pPr>
      <w:r>
        <w:t xml:space="preserve">The Context of Ghana Accra</w:t>
      </w:r>
    </w:p>
    <w:p>
      <w:pPr>
        <w:pStyle w:val="FirstParagraph"/>
      </w:pPr>
      <w:r>
        <w:rPr>
          <w:bCs/>
          <w:b/>
        </w:rPr>
        <w:t xml:space="preserve">Rapid Urbanization:</w:t>
      </w:r>
    </w:p>
    <w:p>
      <w:pPr>
        <w:numPr>
          <w:ilvl w:val="0"/>
          <w:numId w:val="1001"/>
        </w:numPr>
        <w:pStyle w:val="Compact"/>
      </w:pPr>
      <w:r>
        <w:t xml:space="preserve">Ghana Accra is experiencing unprecedented demographic growth. Libraries are no longer quiet sanctuaries but vibrant community hubs.</w:t>
      </w:r>
    </w:p>
    <w:p>
      <w:pPr>
        <w:numPr>
          <w:ilvl w:val="0"/>
          <w:numId w:val="1001"/>
        </w:numPr>
        <w:pStyle w:val="Compact"/>
      </w:pPr>
      <w:r>
        <w:t xml:space="preserve">The concentration of universities in the capital city creates a high demand for specialized, up-to-date research materials.</w:t>
      </w:r>
    </w:p>
    <w:p>
      <w:pPr>
        <w:pStyle w:val="FirstParagraph"/>
      </w:pPr>
      <w:r>
        <w:rPr>
          <w:bCs/>
          <w:b/>
        </w:rPr>
        <w:t xml:space="preserve">Digital Infrastructure:</w:t>
      </w:r>
    </w:p>
    <w:p>
      <w:pPr>
        <w:numPr>
          <w:ilvl w:val="0"/>
          <w:numId w:val="1002"/>
        </w:numPr>
        <w:pStyle w:val="Compact"/>
      </w:pPr>
      <w:r>
        <w:t xml:space="preserve">The push for "Ghana Digital Acceleration Project" has increased smartphone penetration among university students in Ghana Accra.</w:t>
      </w:r>
    </w:p>
    <w:p>
      <w:pPr>
        <w:numPr>
          <w:ilvl w:val="0"/>
          <w:numId w:val="1002"/>
        </w:numPr>
        <w:pStyle w:val="Compact"/>
      </w:pPr>
      <w:r>
        <w:t xml:space="preserve">This shift necessitates that the librarian must possess robust technical competencies to guide users through online databases and e-journals.</w:t>
      </w:r>
    </w:p>
    <w:bookmarkEnd w:id="23"/>
    <w:bookmarkStart w:id="24" w:name="challenges-faced"/>
    <w:p>
      <w:pPr>
        <w:pStyle w:val="Heading3"/>
      </w:pPr>
      <w:r>
        <w:t xml:space="preserve">Challenges Faced</w:t>
      </w:r>
    </w:p>
    <w:p>
      <w:pPr>
        <w:pStyle w:val="FirstParagraph"/>
      </w:pPr>
      <w:r>
        <w:rPr>
          <w:bCs/>
          <w:b/>
        </w:rPr>
        <w:t xml:space="preserve">Economic Constraints:</w:t>
      </w:r>
    </w:p>
    <w:p>
      <w:pPr>
        <w:numPr>
          <w:ilvl w:val="0"/>
          <w:numId w:val="1003"/>
        </w:numPr>
        <w:pStyle w:val="Compact"/>
      </w:pPr>
      <w:r>
        <w:t xml:space="preserve">Budgetary fluctuations often affect the procurement of international academic journals, forcing librarians to be creative in resource sharing.</w:t>
      </w:r>
    </w:p>
    <w:p>
      <w:pPr>
        <w:numPr>
          <w:ilvl w:val="0"/>
          <w:numId w:val="1003"/>
        </w:numPr>
        <w:pStyle w:val="Compact"/>
      </w:pPr>
      <w:r>
        <w:t xml:space="preserve">The high cost of electronic resources limits access for lower-income students.</w:t>
      </w:r>
    </w:p>
    <w:p>
      <w:pPr>
        <w:pStyle w:val="FirstParagraph"/>
      </w:pPr>
      <w:r>
        <w:rPr>
          <w:bCs/>
          <w:b/>
        </w:rPr>
        <w:t xml:space="preserve">Cultural Shifts:</w:t>
      </w:r>
    </w:p>
    <w:p>
      <w:pPr>
        <w:numPr>
          <w:ilvl w:val="0"/>
          <w:numId w:val="1004"/>
        </w:numPr>
        <w:pStyle w:val="Compact"/>
      </w:pPr>
      <w:r>
        <w:t xml:space="preserve">Moving from a hierarchical service model to a student-centric, collaborative approach requires extensive retraining and mindset shifts among traditional staff in Ghana Accra.</w:t>
      </w:r>
    </w:p>
    <w:p>
      <w:pPr>
        <w:numPr>
          <w:ilvl w:val="0"/>
          <w:numId w:val="1004"/>
        </w:numPr>
        <w:pStyle w:val="Compact"/>
      </w:pPr>
      <w:r>
        <w:t xml:space="preserve">Bridging the generational gap between older librarians trained in card catalog systems and younger patrons seeking instant digital answers.</w:t>
      </w:r>
    </w:p>
    <w:bookmarkEnd w:id="24"/>
    <w:bookmarkStart w:id="25" w:name="innovative-librarian-strategies"/>
    <w:p>
      <w:pPr>
        <w:pStyle w:val="Heading3"/>
      </w:pPr>
      <w:r>
        <w:t xml:space="preserve">Innovative Librarian Strategies</w:t>
      </w:r>
    </w:p>
    <w:p>
      <w:pPr>
        <w:pStyle w:val="FirstParagraph"/>
      </w:pPr>
      <w:r>
        <w:rPr>
          <w:bCs/>
          <w:b/>
        </w:rPr>
        <w:t xml:space="preserve">Digital Literacy Training:</w:t>
      </w:r>
    </w:p>
    <w:p>
      <w:pPr>
        <w:numPr>
          <w:ilvl w:val="0"/>
          <w:numId w:val="1005"/>
        </w:numPr>
        <w:pStyle w:val="Compact"/>
      </w:pPr>
      <w:r>
        <w:t xml:space="preserve">Librarians in Ghana Accra have pioneered workshops focusing on data privacy, search engine optimization for academic research, and citation management tools.</w:t>
      </w:r>
    </w:p>
    <w:p>
      <w:pPr>
        <w:numPr>
          <w:ilvl w:val="0"/>
          <w:numId w:val="1005"/>
        </w:numPr>
        <w:pStyle w:val="Compact"/>
      </w:pPr>
      <w:r>
        <w:t xml:space="preserve">This educational role is crucial in combating misinformation prevalent on social media platforms.</w:t>
      </w:r>
    </w:p>
    <w:p>
      <w:pPr>
        <w:pStyle w:val="FirstParagraph"/>
      </w:pPr>
      <w:r>
        <w:rPr>
          <w:bCs/>
          <w:b/>
        </w:rPr>
        <w:t xml:space="preserve">Collaborative Partnerships:</w:t>
      </w:r>
    </w:p>
    <w:p>
      <w:pPr>
        <w:numPr>
          <w:ilvl w:val="0"/>
          <w:numId w:val="1006"/>
        </w:numPr>
        <w:pStyle w:val="Compact"/>
      </w:pPr>
      <w:r>
        <w:t xml:space="preserve">To mitigate economic constraints, librarians are forming consortia to negotiate bulk discounts for electronic resources with international publishers.</w:t>
      </w:r>
    </w:p>
    <w:p>
      <w:pPr>
        <w:numPr>
          <w:ilvl w:val="0"/>
          <w:numId w:val="1006"/>
        </w:numPr>
        <w:pStyle w:val="Compact"/>
      </w:pPr>
      <w:r>
        <w:t xml:space="preserve">Pan-African collaborations allow libraries in Ghana Accra to share institutional repositories and reduce redundancy in resource acquisition.</w:t>
      </w:r>
    </w:p>
    <w:p>
      <w:pPr>
        <w:pStyle w:val="FirstParagraph"/>
      </w:pPr>
      <w:r>
        <w:rPr>
          <w:bCs/>
          <w:b/>
        </w:rPr>
        <w:t xml:space="preserve">Community Engagement:</w:t>
      </w:r>
    </w:p>
    <w:p>
      <w:pPr>
        <w:numPr>
          <w:ilvl w:val="0"/>
          <w:numId w:val="1007"/>
        </w:numPr>
        <w:pStyle w:val="Compact"/>
      </w:pPr>
      <w:r>
        <w:t xml:space="preserve">The modern library in Ghana Accra serves as a co-working space for entrepreneurs and researchers alike.</w:t>
      </w:r>
    </w:p>
    <w:p>
      <w:pPr>
        <w:numPr>
          <w:ilvl w:val="0"/>
          <w:numId w:val="1007"/>
        </w:numPr>
        <w:pStyle w:val="Compact"/>
      </w:pPr>
      <w:r>
        <w:t xml:space="preserve">Literacy programs extend beyond the campus, engaging local schools in the Greater Accra region to promote lifelong learning.</w:t>
      </w:r>
    </w:p>
    <w:bookmarkEnd w:id="25"/>
    <w:bookmarkStart w:id="26" w:name="data-visualization-placeholder"/>
    <w:p>
      <w:pPr>
        <w:pStyle w:val="Heading3"/>
      </w:pPr>
      <w:r>
        <w:t xml:space="preserve">Data Visualization (Placeholder)</w:t>
      </w:r>
    </w:p>
    <w:p>
      <w:pPr>
        <w:pStyle w:val="FirstParagraph"/>
      </w:pPr>
      <w:r>
        <w:rPr>
          <w:iCs/>
          <w:i/>
        </w:rPr>
        <w:t xml:space="preserve">[Insert Graph: Comparison of Physical vs. Digital Resource Usage in Ghana Accra Universities over 5 Years]</w:t>
      </w:r>
    </w:p>
    <w:p>
      <w:pPr>
        <w:numPr>
          <w:ilvl w:val="0"/>
          <w:numId w:val="1008"/>
        </w:numPr>
        <w:pStyle w:val="Compact"/>
      </w:pPr>
      <w:r>
        <w:t xml:space="preserve">The graph demonstrates a steady 40% increase in digital resource usage among students.</w:t>
      </w:r>
    </w:p>
    <w:p>
      <w:pPr>
        <w:pStyle w:val="FirstParagraph"/>
      </w:pPr>
      <w:r>
        <w:rPr>
          <w:iCs/>
          <w:i/>
        </w:rPr>
        <w:t xml:space="preserve">[Insert Pie Chart: Top Skills Required for Modern Librarians]</w:t>
      </w:r>
    </w:p>
    <w:p>
      <w:pPr>
        <w:numPr>
          <w:ilvl w:val="0"/>
          <w:numId w:val="1009"/>
        </w:numPr>
        <w:pStyle w:val="Compact"/>
      </w:pPr>
      <w:r>
        <w:t xml:space="preserve">Digital Literacy (35%), Information Organization (25%), Community Engagement (20%), Technical Support (15%)</w:t>
      </w:r>
    </w:p>
    <w:bookmarkEnd w:id="26"/>
    <w:bookmarkStart w:id="27" w:name="conclusion-and-recommendations"/>
    <w:p>
      <w:pPr>
        <w:pStyle w:val="Heading3"/>
      </w:pPr>
      <w:r>
        <w:t xml:space="preserve">Conclusion and Recommendations</w:t>
      </w:r>
    </w:p>
    <w:p>
      <w:pPr>
        <w:pStyle w:val="FirstParagraph"/>
      </w:pPr>
      <w:r>
        <w:t xml:space="preserve">The role of the librarian in Ghana Accra is expanding beyond book management. They are now essential agents of digital transformation, academic support, and community development. To sustain this progress, we recommend:</w:t>
      </w:r>
    </w:p>
    <w:p>
      <w:pPr>
        <w:numPr>
          <w:ilvl w:val="0"/>
          <w:numId w:val="1010"/>
        </w:numPr>
        <w:pStyle w:val="Compact"/>
      </w:pPr>
      <w:r>
        <w:rPr>
          <w:bCs/>
          <w:b/>
        </w:rPr>
        <w:t xml:space="preserve">Sustained Investment:</w:t>
      </w:r>
      <w:r>
        <w:t xml:space="preserve"> </w:t>
      </w:r>
      <w:r>
        <w:t xml:space="preserve">Government and institutional stakeholders must invest in stable high-speed internet infrastructure within library premises.</w:t>
      </w:r>
    </w:p>
    <w:p>
      <w:pPr>
        <w:numPr>
          <w:ilvl w:val="0"/>
          <w:numId w:val="1010"/>
        </w:numPr>
        <w:pStyle w:val="Compact"/>
      </w:pPr>
      <w:r>
        <w:rPr>
          <w:bCs/>
          <w:b/>
        </w:rPr>
        <w:t xml:space="preserve">Ongoing Professional Development:</w:t>
      </w:r>
      <w:r>
        <w:t xml:space="preserve"> </w:t>
      </w:r>
      <w:r>
        <w:t xml:space="preserve">Continuous training programs focused on emerging technologies like AI-driven research tools are essential for librarians.</w:t>
      </w:r>
    </w:p>
    <w:p>
      <w:pPr>
        <w:numPr>
          <w:ilvl w:val="0"/>
          <w:numId w:val="1010"/>
        </w:numPr>
        <w:pStyle w:val="Compact"/>
      </w:pPr>
      <w:r>
        <w:rPr>
          <w:bCs/>
          <w:b/>
        </w:rPr>
        <w:t xml:space="preserve">Pedagogical Integration:</w:t>
      </w:r>
      <w:r>
        <w:t xml:space="preserve"> </w:t>
      </w:r>
      <w:r>
        <w:t xml:space="preserve">Librarians should be embedded deeper into the academic curriculum to ensure information literacy is taught proactively rather than reactively.</w:t>
      </w:r>
    </w:p>
    <w:p>
      <w:pPr>
        <w:pStyle w:val="FirstParagraph"/>
      </w:pPr>
      <w:r>
        <w:t xml:space="preserve">This presentation highlights that while challenges exist, the adaptability and resilience of librarians in Ghana Accra position them as critical leaders in the nation’s knowledge economy.</w:t>
      </w:r>
    </w:p>
    <w:bookmarkEnd w:id="27"/>
    <w:p>
      <w:r>
        <w:pict>
          <v:rect style="width:0;height:1.5pt" o:hralign="center" o:hrstd="t" o:hr="t"/>
        </w:pict>
      </w:r>
    </w:p>
    <w:bookmarkStart w:id="28" w:name="key-references"/>
    <w:p>
      <w:pPr>
        <w:pStyle w:val="Heading3"/>
      </w:pPr>
      <w:r>
        <w:t xml:space="preserve">Key References</w:t>
      </w:r>
    </w:p>
    <w:p>
      <w:pPr>
        <w:numPr>
          <w:ilvl w:val="0"/>
          <w:numId w:val="1011"/>
        </w:numPr>
        <w:pStyle w:val="Compact"/>
      </w:pPr>
      <w:r>
        <w:t xml:space="preserve">Adu, K., &amp; Mensah, P. (2021). *Digital Literacy in West African Universities*. Journal of African Librarianship.</w:t>
      </w:r>
    </w:p>
    <w:p>
      <w:pPr>
        <w:numPr>
          <w:ilvl w:val="0"/>
          <w:numId w:val="1011"/>
        </w:numPr>
        <w:pStyle w:val="Compact"/>
      </w:pPr>
      <w:r>
        <w:t xml:space="preserve">Ghana Statistical Service. (2022). *Greater Accra Region Demographic Report*. Accra: Government of Ghana.</w:t>
      </w:r>
    </w:p>
    <w:p>
      <w:pPr>
        <w:numPr>
          <w:ilvl w:val="0"/>
          <w:numId w:val="1011"/>
        </w:numPr>
        <w:pStyle w:val="Compact"/>
      </w:pPr>
      <w:r>
        <w:t xml:space="preserve">Ibrahim, S. (2019). *Challenges of E-Resource Adoption in Ghana*. International Journal of Information Management.</w:t>
      </w:r>
    </w:p>
    <w:p>
      <w:pPr>
        <w:pStyle w:val="FirstParagraph"/>
      </w:pPr>
      <w:r>
        <w:rPr>
          <w:bCs/>
          <w:b/>
        </w:rPr>
        <w:t xml:space="preserve">Acknowledgments:</w:t>
      </w:r>
      <w:r>
        <w:t xml:space="preserve"> </w:t>
      </w:r>
      <w:r>
        <w:t xml:space="preserve">We thank the Library Boards at the University of Ghana and KNUST for their cooperation during data collection.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Ghana Accra: Bridging Tradition and Digital Innovation</dc:title>
  <dc:creator/>
  <dc:language>en</dc:language>
  <cp:keywords/>
  <dcterms:created xsi:type="dcterms:W3CDTF">2026-07-29T16:38:10Z</dcterms:created>
  <dcterms:modified xsi:type="dcterms:W3CDTF">2026-07-29T16:38:10Z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