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Bangalore</w:t>
      </w:r>
    </w:p>
    <w:bookmarkStart w:id="26" w:name="bridging-the-digital-and-physical-divide"/>
    <w:p>
      <w:pPr>
        <w:pStyle w:val="Heading1"/>
      </w:pPr>
      <w:r>
        <w:t xml:space="preserve">Bridging the Digital and Physical Divide:</w:t>
      </w:r>
    </w:p>
    <w:p>
      <w:pPr>
        <w:pStyle w:val="FirstParagraph"/>
      </w:pPr>
      <w:r>
        <w:t xml:space="preserve">The Strategic Transformation of the Librarian in India Bangalore</w:t>
      </w:r>
    </w:p>
    <w:p>
      <w:pPr>
        <w:pStyle w:val="BodyText"/>
      </w:pPr>
      <w:r>
        <w:t xml:space="preserve">Presented by: Dr. A. Sharma &amp; Team</w:t>
      </w:r>
      <w:r>
        <w:br/>
      </w:r>
      <w:r>
        <w:t xml:space="preserve">Department of Information Science, Institute for Advanced Learning</w:t>
      </w:r>
      <w:r>
        <w:br/>
      </w:r>
      <w:r>
        <w:t xml:space="preserve">Symposium on Academic Excellence in South Asia 2024</w:t>
      </w:r>
    </w:p>
    <w:bookmarkStart w:id="20" w:name="X56eb1bd307e75cabc43f227dd6add7820a3a12e"/>
    <w:p>
      <w:pPr>
        <w:pStyle w:val="Heading2"/>
      </w:pPr>
      <w:r>
        <w:t xml:space="preserve">1. Contextual Framework: The Bangalore Phenomenon</w:t>
      </w:r>
    </w:p>
    <w:p>
      <w:pPr>
        <w:pStyle w:val="FirstParagraph"/>
      </w:pPr>
      <w:r>
        <w:t xml:space="preserve">Bangalore, the Silicon Valley of India, stands as a unique microcosm where ancient academic traditions collide with cutting-edge technology. Within this dynamic urban landscape, the library is no longer merely a repository of books; it is the heartbeat of innovation and knowledge dissemination. This presentation analyzes the critical role of the</w:t>
      </w:r>
      <w:r>
        <w:t xml:space="preserve"> </w:t>
      </w:r>
      <w:r>
        <w:rPr>
          <w:bCs/>
          <w:b/>
        </w:rPr>
        <w:t xml:space="preserve">Librarian</w:t>
      </w:r>
      <w:r>
        <w:t xml:space="preserve"> </w:t>
      </w:r>
      <w:r>
        <w:t xml:space="preserve">within</w:t>
      </w:r>
      <w:r>
        <w:t xml:space="preserve"> </w:t>
      </w:r>
      <w:r>
        <w:rPr>
          <w:bCs/>
          <w:b/>
        </w:rPr>
        <w:t xml:space="preserve">India Bangalore’s</w:t>
      </w:r>
      <w:r>
        <w:t xml:space="preserve"> </w:t>
      </w:r>
      <w:r>
        <w:t xml:space="preserve">complex educational and research ecosystem.</w:t>
      </w:r>
    </w:p>
    <w:p>
      <w:pPr>
        <w:pStyle w:val="BodyText"/>
      </w:pPr>
      <w:r>
        <w:t xml:space="preserve">The rapid digitization driven by Bangalore's IT boom has created an urgent need for information professionals who are fluent not only in cataloging metadata but also in digital preservation, data analytics, and intellectual property rights. The traditional model of passive assistance is obsolete. Instead, we propose a new paradigm where the librarian acts as a "Knowledge Architect," facilitating seamless access to both physical and digital resources amidst the noise of hyper-connectivity.</w:t>
      </w:r>
    </w:p>
    <w:bookmarkEnd w:id="20"/>
    <w:bookmarkStart w:id="21" w:name="Xdb2041ee41711721e6653107a755328bd4d3c07"/>
    <w:p>
      <w:pPr>
        <w:pStyle w:val="Heading2"/>
      </w:pPr>
      <w:r>
        <w:t xml:space="preserve">2. Challenges in the Indian Academic Landscape</w:t>
      </w:r>
    </w:p>
    <w:p>
      <w:pPr>
        <w:pStyle w:val="FirstParagraph"/>
      </w:pPr>
      <w:r>
        <w:rPr>
          <w:bCs/>
          <w:b/>
        </w:rPr>
        <w:t xml:space="preserve">The Core Problems Facing Institutions in India Bangalore:</w:t>
      </w:r>
    </w:p>
    <w:p>
      <w:pPr>
        <w:numPr>
          <w:ilvl w:val="0"/>
          <w:numId w:val="1001"/>
        </w:numPr>
        <w:pStyle w:val="Compact"/>
      </w:pPr>
      <w:r>
        <w:rPr>
          <w:bCs/>
          <w:b/>
        </w:rPr>
        <w:t xml:space="preserve">Digital Literacy Gaps:</w:t>
      </w:r>
      <w:r>
        <w:t xml:space="preserve"> </w:t>
      </w:r>
      <w:r>
        <w:t xml:space="preserve">While hardware is abundant, the ability to critically evaluate digital sources remains a challenge for students and researchers across tier-1 and tier-2 institutions.</w:t>
      </w:r>
    </w:p>
    <w:p>
      <w:pPr>
        <w:numPr>
          <w:ilvl w:val="0"/>
          <w:numId w:val="1001"/>
        </w:numPr>
        <w:pStyle w:val="Compact"/>
      </w:pPr>
      <w:r>
        <w:rPr>
          <w:bCs/>
          <w:b/>
        </w:rPr>
        <w:t xml:space="preserve">Funding Disparities:</w:t>
      </w:r>
      <w:r>
        <w:t xml:space="preserve"> </w:t>
      </w:r>
      <w:r>
        <w:t xml:space="preserve">Private institutions in Bangalore often have vast budgets, while public universities struggle with basic infrastructure. The librarian must be an adept resource allocator.</w:t>
      </w:r>
    </w:p>
    <w:p>
      <w:pPr>
        <w:numPr>
          <w:ilvl w:val="0"/>
          <w:numId w:val="1001"/>
        </w:numPr>
        <w:pStyle w:val="Compact"/>
      </w:pPr>
      <w:r>
        <w:rPr>
          <w:bCs/>
          <w:b/>
        </w:rPr>
        <w:t xml:space="preserve">Erosion of Deep Reading:</w:t>
      </w:r>
      <w:r>
        <w:t xml:space="preserve"> </w:t>
      </w:r>
      <w:r>
        <w:t xml:space="preserve">In a fast-paced city known for its startup culture, the tendency towards skim-reading threatens deep academic inquiry. Libraries must fight to preserve contemplative spaces.</w:t>
      </w:r>
    </w:p>
    <w:bookmarkEnd w:id="21"/>
    <w:bookmarkStart w:id="22" w:name="the-evolving-role-of-the-librarian"/>
    <w:p>
      <w:pPr>
        <w:pStyle w:val="Heading2"/>
      </w:pPr>
      <w:r>
        <w:t xml:space="preserve">3. The Evolving Role of the Librarian</w:t>
      </w:r>
    </w:p>
    <w:p>
      <w:pPr>
        <w:pStyle w:val="FirstParagraph"/>
      </w:pPr>
      <w:r>
        <w:t xml:space="preserve">The modern librarian in Bangalore is a multidisciplinary professional. Our research identifies three distinct pillars of this new role:</w:t>
      </w:r>
    </w:p>
    <w:p>
      <w:pPr>
        <w:pStyle w:val="BodyText"/>
      </w:pPr>
      <w:r>
        <w:rPr>
          <w:bCs/>
          <w:b/>
        </w:rPr>
        <w:t xml:space="preserve">A. The Digital Curator and Data Scientist:</w:t>
      </w:r>
      <w:r>
        <w:br/>
      </w:r>
      <w:r>
        <w:t xml:space="preserve">In universities such as the Indian Institute of Science (IISc) and numerous premier engineering colleges, librarians are now responsible for managing institutional repositories. They must understand Open Access mandates, ensuring that research outputs from Bangalore’s prolific scientists are globally visible. This involves rigorous metadata tagging to ensure interoperability with global databases.</w:t>
      </w:r>
    </w:p>
    <w:p>
      <w:pPr>
        <w:pStyle w:val="BodyText"/>
      </w:pPr>
      <w:r>
        <w:rPr>
          <w:bCs/>
          <w:b/>
        </w:rPr>
        <w:t xml:space="preserve">B. The Community Liaison and Cultural Custodian:</w:t>
      </w:r>
      <w:r>
        <w:br/>
      </w:r>
      <w:r>
        <w:t xml:space="preserve">Bangalore is a melting pot of languages and cultures (Kannada, Hindi, English, Tamil). The librarian serves as a bridge between diverse communities within the university. Programs promoting regional literature alongside global science fiction foster inclusivity. In</w:t>
      </w:r>
      <w:r>
        <w:t xml:space="preserve"> </w:t>
      </w:r>
      <w:r>
        <w:rPr>
          <w:bCs/>
          <w:b/>
        </w:rPr>
        <w:t xml:space="preserve">India Bangalore</w:t>
      </w:r>
      <w:r>
        <w:t xml:space="preserve">, where migration from across the country is high, libraries serve as vital cultural anchors that preserve local heritage while embracing global perspectives.</w:t>
      </w:r>
    </w:p>
    <w:p>
      <w:pPr>
        <w:pStyle w:val="BodyText"/>
      </w:pPr>
      <w:r>
        <w:rPr>
          <w:bCs/>
          <w:b/>
        </w:rPr>
        <w:t xml:space="preserve">C. The Pedagogical Partner:</w:t>
      </w:r>
      <w:r>
        <w:br/>
      </w:r>
      <w:r>
        <w:t xml:space="preserve">Moving beyond reference desk services, librarians are co-teaching information literacy courses. They collaborate with faculty to embed research skills into the curriculum from day one. This active participation ensures that students graduate not just with degrees, but with the critical thinking skills necessary for the knowledge economy.</w:t>
      </w:r>
    </w:p>
    <w:bookmarkEnd w:id="22"/>
    <w:bookmarkStart w:id="23" w:name="X258c9b8db8eeb680108f3f05acf1ba60be06498"/>
    <w:p>
      <w:pPr>
        <w:pStyle w:val="Heading2"/>
      </w:pPr>
      <w:r>
        <w:t xml:space="preserve">4. Strategic Initiatives for Future-Ready Libraries</w:t>
      </w:r>
    </w:p>
    <w:p>
      <w:pPr>
        <w:pStyle w:val="FirstParagraph"/>
      </w:pPr>
      <w:r>
        <w:t xml:space="preserve">To address the challenges outlined above, we propose a three-pronged strategy specifically tailored for institutions in Bangalore:</w:t>
      </w:r>
    </w:p>
    <w:p>
      <w:pPr>
        <w:numPr>
          <w:ilvl w:val="0"/>
          <w:numId w:val="1002"/>
        </w:numPr>
        <w:pStyle w:val="Compact"/>
      </w:pPr>
      <w:r>
        <w:rPr>
          <w:bCs/>
          <w:b/>
        </w:rPr>
        <w:t xml:space="preserve">Smart Infrastructure Integration:</w:t>
      </w:r>
      <w:r>
        <w:br/>
      </w:r>
      <w:r>
        <w:t xml:space="preserve">Libraries must invest in IoT-enabled tracking systems and AI-driven recommendation engines. In the high-stakes environment of Bangalore’s competitive academic sector, speed and precision of information retrieval are paramount.</w:t>
      </w:r>
    </w:p>
    <w:p>
      <w:pPr>
        <w:numPr>
          <w:ilvl w:val="0"/>
          <w:numId w:val="1002"/>
        </w:numPr>
        <w:pStyle w:val="Compact"/>
      </w:pPr>
      <w:r>
        <w:rPr>
          <w:bCs/>
          <w:b/>
        </w:rPr>
        <w:t xml:space="preserve">Mentorship for Startups (The "Library as Incubator" Model):</w:t>
      </w:r>
      <w:r>
        <w:br/>
      </w:r>
      <w:r>
        <w:t xml:space="preserve">Leveraging Bangalore’s startup culture, libraries can host innovation hubs. The librarian becomes a mentor to student entrepreneurs, providing access to market research data, patent libraries, and business intelligence tools. This repositions the library from a cost center to an economic driver.</w:t>
      </w:r>
    </w:p>
    <w:p>
      <w:pPr>
        <w:numPr>
          <w:ilvl w:val="0"/>
          <w:numId w:val="1002"/>
        </w:numPr>
        <w:pStyle w:val="Compact"/>
      </w:pPr>
      <w:r>
        <w:rPr>
          <w:bCs/>
          <w:b/>
        </w:rPr>
        <w:t xml:space="preserve">Digital Equity Programs:</w:t>
      </w:r>
      <w:r>
        <w:br/>
      </w:r>
      <w:r>
        <w:t xml:space="preserve">Recognizing that not all students have high-speed internet at home (a reality in parts of</w:t>
      </w:r>
      <w:r>
        <w:t xml:space="preserve"> </w:t>
      </w:r>
      <w:r>
        <w:rPr>
          <w:bCs/>
          <w:b/>
        </w:rPr>
        <w:t xml:space="preserve">India</w:t>
      </w:r>
      <w:r>
        <w:t xml:space="preserve">), libraries must offer robust remote access portals and offline digital resource kits. This ensures equitable opportunity regardless of socioeconomic background.</w:t>
      </w:r>
    </w:p>
    <w:bookmarkEnd w:id="23"/>
    <w:bookmarkStart w:id="24" w:name="conclusion-the-librarian-as-catalyst"/>
    <w:p>
      <w:pPr>
        <w:pStyle w:val="Heading2"/>
      </w:pPr>
      <w:r>
        <w:t xml:space="preserve">5. Conclusion: The Librarian as Catalyst</w:t>
      </w:r>
    </w:p>
    <w:p>
      <w:pPr>
        <w:pStyle w:val="FirstParagraph"/>
      </w:pPr>
      <w:r>
        <w:t xml:space="preserve">The trajectory of academic development in Bangalore is inextricably linked to the efficacy of its libraries. However, hardware and software are secondary; it is the human element that remains irreplaceable. The librarian is no longer a silent guardian of stacks but a vocal advocate for open knowledge.</w:t>
      </w:r>
    </w:p>
    <w:p>
      <w:pPr>
        <w:pStyle w:val="BodyText"/>
      </w:pPr>
      <w:r>
        <w:t xml:space="preserve">For institutions across</w:t>
      </w:r>
      <w:r>
        <w:t xml:space="preserve"> </w:t>
      </w:r>
      <w:r>
        <w:rPr>
          <w:bCs/>
          <w:b/>
        </w:rPr>
        <w:t xml:space="preserve">India Bangalore</w:t>
      </w:r>
      <w:r>
        <w:t xml:space="preserve">, investing in librarian training in data science, copyright law, and pedagogical design is not optional—it is existential. By empowering the librarian to lead these initiatives, we ensure that Bangalore remains at the forefront of both technological innovation and intellectual freedom.</w:t>
      </w:r>
    </w:p>
    <w:p>
      <w:pPr>
        <w:pStyle w:val="BodyText"/>
      </w:pPr>
      <w:r>
        <w:rPr>
          <w:iCs/>
          <w:i/>
        </w:rPr>
        <w:t xml:space="preserve">The future of the library is not digital or physical; it is human-centric. The modern librarian embodies this synthesis.</w:t>
      </w:r>
    </w:p>
    <w:bookmarkEnd w:id="24"/>
    <w:bookmarkStart w:id="25" w:name="acknowledgments-references"/>
    <w:p>
      <w:pPr>
        <w:pStyle w:val="Heading2"/>
      </w:pPr>
      <w:r>
        <w:t xml:space="preserve">Acknowledgments &amp; References</w:t>
      </w:r>
    </w:p>
    <w:p>
      <w:pPr>
        <w:numPr>
          <w:ilvl w:val="0"/>
          <w:numId w:val="1003"/>
        </w:numPr>
        <w:pStyle w:val="Compact"/>
      </w:pPr>
      <w:r>
        <w:t xml:space="preserve">National Digital Library of India (NDLI) Frameworks on Academic Outreach.</w:t>
      </w:r>
    </w:p>
    <w:p>
      <w:pPr>
        <w:numPr>
          <w:ilvl w:val="0"/>
          <w:numId w:val="1003"/>
        </w:numPr>
        <w:pStyle w:val="Compact"/>
      </w:pPr>
      <w:r>
        <w:t xml:space="preserve">Bangalore Urban District Education Survey, 2023.</w:t>
      </w:r>
    </w:p>
    <w:p>
      <w:pPr>
        <w:numPr>
          <w:ilvl w:val="0"/>
          <w:numId w:val="1003"/>
        </w:numPr>
        <w:pStyle w:val="Compact"/>
      </w:pPr>
      <w:r>
        <w:t xml:space="preserve">IFLA Statement on Libraries and the United Nations Sustainable Development Goals.</w:t>
      </w:r>
    </w:p>
    <w:p>
      <w:pPr>
        <w:pStyle w:val="FirstParagraph"/>
      </w:pPr>
      <w:r>
        <w:t xml:space="preserve">© 2024 Academic Presentation on Library Science. All Rights Reserved. | Contact: research.lib@academic-institute.edu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India Bangalore</dc:title>
  <dc:creator/>
  <dc:language>en</dc:language>
  <cp:keywords/>
  <dcterms:created xsi:type="dcterms:W3CDTF">2026-07-29T11:22:09Z</dcterms:created>
  <dcterms:modified xsi:type="dcterms:W3CDTF">2026-07-29T11:22:09Z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