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Ace</w:t>
      </w:r>
      <w:r>
        <w:t xml:space="preserve"> </w:t>
      </w:r>
      <w:r>
        <w:t xml:space="preserve">in</w:t>
      </w:r>
      <w:r>
        <w:t xml:space="preserve"> </w:t>
      </w:r>
      <w:r>
        <w:t xml:space="preserve">the</w:t>
      </w:r>
      <w:r>
        <w:t xml:space="preserve"> </w:t>
      </w:r>
      <w:r>
        <w:t xml:space="preserve">Hole:</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India,</w:t>
      </w:r>
      <w:r>
        <w:t xml:space="preserve"> </w:t>
      </w:r>
      <w:r>
        <w:t xml:space="preserve">Mumbai</w:t>
      </w:r>
    </w:p>
    <w:bookmarkStart w:id="20" w:name="X99c430b62a5c9dee217e99621c23531136089b1"/>
    <w:p>
      <w:pPr>
        <w:pStyle w:val="Heading1"/>
      </w:pPr>
      <w:r>
        <w:t xml:space="preserve">Reimagining the Public Library System in a Megacity</w:t>
      </w:r>
    </w:p>
    <w:p>
      <w:pPr>
        <w:pStyle w:val="FirstParagraph"/>
      </w:pPr>
      <w:r>
        <w:t xml:space="preserve">A Comprehensive Analysis of the Librarian's Role, Challenges, and Digital Transformation Strategies</w:t>
      </w:r>
      <w:r>
        <w:br/>
      </w:r>
      <w:r>
        <w:rPr>
          <w:bCs/>
          <w:b/>
        </w:rPr>
        <w:t xml:space="preserve">Focusing on India Mumbai</w:t>
      </w:r>
    </w:p>
    <w:bookmarkEnd w:id="20"/>
    <w:bookmarkStart w:id="21" w:name="abstract"/>
    <w:p>
      <w:pPr>
        <w:pStyle w:val="Heading2"/>
      </w:pPr>
      <w:r>
        <w:t xml:space="preserve">Abstract</w:t>
      </w:r>
    </w:p>
    <w:p>
      <w:pPr>
        <w:pStyle w:val="FirstParagraph"/>
      </w:pPr>
      <w:r>
        <w:t xml:space="preserve">The role of the public librarian in rapidly urbanizing environments has shifted dramatically from custodian of books to facilitator of digital literacy and community engagement. This poster presentation explores the multifaceted duties, challenges, and innovative interventions required for modern libraries within</w:t>
      </w:r>
      <w:r>
        <w:t xml:space="preserve"> </w:t>
      </w:r>
      <w:r>
        <w:t xml:space="preserve">India Mumbai</w:t>
      </w:r>
      <w:r>
        <w:t xml:space="preserve">. As one of the world's most densely populated cities with immense socioeconomic disparities, Mumbai presents a unique case study for library science professionals. This document outlines the current state of public libraries in India Mumbai and proposes actionable strategies to enhance accessibility, inclusivity, and technological integration. By redefining the</w:t>
      </w:r>
      <w:r>
        <w:t xml:space="preserve"> </w:t>
      </w:r>
      <w:r>
        <w:t xml:space="preserve">Librarian</w:t>
      </w:r>
      <w:r>
        <w:t xml:space="preserve"> </w:t>
      </w:r>
      <w:r>
        <w:t xml:space="preserve">as a key agent of social change this presentation argues that modernizing library services is essential for fostering lifelong learning and bridging the digital divide in urban India.</w:t>
      </w:r>
    </w:p>
    <w:bookmarkEnd w:id="21"/>
    <w:bookmarkStart w:id="23" w:name="introduction"/>
    <w:bookmarkStart w:id="22" w:name="introduction-background"/>
    <w:p>
      <w:pPr>
        <w:pStyle w:val="Heading2"/>
      </w:pPr>
      <w:r>
        <w:t xml:space="preserve">Introduction &amp; Background</w:t>
      </w:r>
    </w:p>
    <w:p>
      <w:pPr>
        <w:pStyle w:val="FirstParagraph"/>
      </w:pPr>
      <w:r>
        <w:t xml:space="preserve">The concept of the</w:t>
      </w:r>
      <w:r>
        <w:t xml:space="preserve"> </w:t>
      </w:r>
      <w:r>
        <w:t xml:space="preserve">Librarian</w:t>
      </w:r>
      <w:r>
        <w:t xml:space="preserve"> </w:t>
      </w:r>
      <w:r>
        <w:t xml:space="preserve">has undergone a profound transformation globally, yet its implementation in developing megacities like</w:t>
      </w:r>
    </w:p>
    <w:p>
      <w:pPr>
        <w:pStyle w:val="BodyText"/>
      </w:pPr>
      <w:r>
        <w:t xml:space="preserve">India Mumbai lags behind international standards despite significant potential. Historically, libraries in India were conceived as repositories of knowledge reserved for the elite or the academically inclined. However contemporary library science emphasizes inclusivity, accessibility and community centric services.</w:t>
      </w:r>
    </w:p>
    <w:p>
      <w:pPr>
        <w:pStyle w:val="BodyText"/>
      </w:pPr>
      <w:r>
        <w:t xml:space="preserve">In</w:t>
      </w:r>
      <w:r>
        <w:t xml:space="preserve"> </w:t>
      </w:r>
      <w:r>
        <w:t xml:space="preserve">India Mumbai</w:t>
      </w:r>
      <w:r>
        <w:t xml:space="preserve">, public libraries serve as critical hubs for informal education particularly among populations with limited access to higher education. The city boasts a rich literary heritage dating back to the Bombay Public Library established in 1804 which later became the Royal Central Library and now operates under various municipal iterations. Despite these historical roots current infrastructure often struggles with outdated cataloging systems insufficient funding and a lack of trained professionals.</w:t>
      </w:r>
    </w:p>
    <w:p>
      <w:pPr>
        <w:pStyle w:val="BodyText"/>
      </w:pPr>
      <w:r>
        <w:t xml:space="preserve">This presentation aims to dissect these challenges through a</w:t>
      </w:r>
    </w:p>
    <w:p>
      <w:pPr>
        <w:pStyle w:val="BodyText"/>
      </w:pPr>
      <w:r>
        <w:t xml:space="preserve">Poster Presentation format allowing stakeholders educators policymakers and fellow librarians to visualize key data points regarding library usage demographic trends in Mumbai and proposed frameworks for digital integration. The core thesis is that empowering the</w:t>
      </w:r>
      <w:r>
        <w:t xml:space="preserve"> </w:t>
      </w:r>
      <w:r>
        <w:t xml:space="preserve">Librarian</w:t>
      </w:r>
      <w:r>
        <w:t xml:space="preserve"> </w:t>
      </w:r>
      <w:r>
        <w:t xml:space="preserve">with modern tools can revolutionize educational outcomes across</w:t>
      </w:r>
    </w:p>
    <w:p>
      <w:pPr>
        <w:pStyle w:val="BodyText"/>
      </w:pPr>
      <w:r>
        <w:t xml:space="preserve">India Mumbai.</w:t>
      </w:r>
    </w:p>
    <w:bookmarkEnd w:id="22"/>
    <w:bookmarkEnd w:id="23"/>
    <w:bookmarkStart w:id="26" w:name="X1dccfa04b42a550a4eadbe520054257b169ec91"/>
    <w:p>
      <w:pPr>
        <w:pStyle w:val="Heading2"/>
      </w:pPr>
      <w:r>
        <w:t xml:space="preserve">Methodology and Frameworks of Library Science in India Mumbai</w:t>
      </w:r>
    </w:p>
    <w:bookmarkStart w:id="24" w:name="Xdf004b375d6d48753cb0f26dc9dcda2799ad1f0"/>
    <w:p>
      <w:pPr>
        <w:pStyle w:val="Heading3"/>
      </w:pPr>
      <w:r>
        <w:t xml:space="preserve">Historical Context and Current Infrastructure in India Mumbai</w:t>
      </w:r>
    </w:p>
    <w:p>
      <w:pPr>
        <w:pStyle w:val="FirstParagraph"/>
      </w:pPr>
      <w:r>
        <w:t xml:space="preserve">The public library movement in</w:t>
      </w:r>
      <w:r>
        <w:t xml:space="preserve"> </w:t>
      </w:r>
      <w:r>
        <w:t xml:space="preserve">India Mumbai</w:t>
      </w:r>
      <w:r>
        <w:t xml:space="preserve"> </w:t>
      </w:r>
      <w:r>
        <w:t xml:space="preserve">gained momentum post-independence as part of broader national initiatives to democratize knowledge. The Public Libraries Act various state adaptations have provided legal frameworks for municipal libraries. However implementation remains patchy.</w:t>
      </w:r>
    </w:p>
    <w:p>
      <w:pPr>
        <w:numPr>
          <w:ilvl w:val="0"/>
          <w:numId w:val="1001"/>
        </w:numPr>
        <w:pStyle w:val="Compact"/>
      </w:pPr>
      <w:r>
        <w:rPr>
          <w:bCs/>
          <w:b/>
        </w:rPr>
        <w:t xml:space="preserve">Establishments:</w:t>
      </w:r>
      <w:r>
        <w:t xml:space="preserve"> </w:t>
      </w:r>
      <w:r>
        <w:t xml:space="preserve">Major institutions like the Central Library in Dadar and the Prabhodhankar Thackeray library serve vast catchment areas but face overcrowding.</w:t>
      </w:r>
    </w:p>
    <w:p>
      <w:pPr>
        <w:numPr>
          <w:ilvl w:val="0"/>
          <w:numId w:val="1001"/>
        </w:numPr>
        <w:pStyle w:val="Compact"/>
      </w:pPr>
      <w:r>
        <w:rPr>
          <w:bCs/>
          <w:b/>
        </w:rPr>
        <w:t xml:space="preserve">Digital Divide:</w:t>
      </w:r>
      <w:r>
        <w:t xml:space="preserve"> </w:t>
      </w:r>
      <w:r>
        <w:t xml:space="preserve">While e-governance initiatives are growing many citizens lack basic digital skills highlighting the need for librarian-led workshops.</w:t>
      </w:r>
    </w:p>
    <w:p>
      <w:pPr>
        <w:numPr>
          <w:ilvl w:val="0"/>
          <w:numId w:val="1001"/>
        </w:numPr>
        <w:pStyle w:val="Compact"/>
      </w:pPr>
      <w:r>
        <w:rPr>
          <w:bCs/>
          <w:b/>
        </w:rPr>
        <w:t xml:space="preserve">Funding Constraints:</w:t>
      </w:r>
      <w:r>
        <w:t xml:space="preserve"> </w:t>
      </w:r>
      <w:r>
        <w:t xml:space="preserve">Municipal budgets often prioritize infrastructure over human resource development leaving little room for staff training or technology upgrades.</w:t>
      </w:r>
    </w:p>
    <w:bookmarkEnd w:id="24"/>
    <w:bookmarkStart w:id="25" w:name="role-of-the-librarian-in-modern-society"/>
    <w:p>
      <w:pPr>
        <w:pStyle w:val="Heading3"/>
      </w:pPr>
      <w:r>
        <w:t xml:space="preserve">Role of the Librarian in Modern Society</w:t>
      </w:r>
    </w:p>
    <w:p>
      <w:pPr>
        <w:pStyle w:val="FirstParagraph"/>
      </w:pPr>
      <w:r>
        <w:t xml:space="preserve">The modern</w:t>
      </w:r>
      <w:r>
        <w:t xml:space="preserve"> </w:t>
      </w:r>
      <w:r>
        <w:t xml:space="preserve">Librarian</w:t>
      </w:r>
      <w:r>
        <w:t xml:space="preserve"> </w:t>
      </w:r>
      <w:r>
        <w:t xml:space="preserve">is no longer just a bookkeeper. In the context of</w:t>
      </w:r>
    </w:p>
    <w:p>
      <w:pPr>
        <w:pStyle w:val="BodyText"/>
      </w:pPr>
      <w:r>
        <w:t xml:space="preserve">India Mumbai, librarians must act as:</w:t>
      </w:r>
    </w:p>
    <w:p>
      <w:pPr>
        <w:numPr>
          <w:ilvl w:val="0"/>
          <w:numId w:val="1002"/>
        </w:numPr>
        <w:pStyle w:val="Compact"/>
      </w:pPr>
      <w:r>
        <w:rPr>
          <w:bCs/>
          <w:b/>
        </w:rPr>
        <w:t xml:space="preserve">Digital Navigators:</w:t>
      </w:r>
      <w:r>
        <w:t xml:space="preserve"> </w:t>
      </w:r>
      <w:r>
        <w:t xml:space="preserve">Assisting users in accessing government schemes e-health services and online educational platforms.</w:t>
      </w:r>
    </w:p>
    <w:p>
      <w:pPr>
        <w:numPr>
          <w:ilvl w:val="0"/>
          <w:numId w:val="1002"/>
        </w:numPr>
        <w:pStyle w:val="Compact"/>
      </w:pPr>
      <w:r>
        <w:rPr>
          <w:bCs/>
          <w:b/>
        </w:rPr>
        <w:t xml:space="preserve">Cultural Ambassadors:</w:t>
      </w:r>
      <w:r>
        <w:t xml:space="preserve"> </w:t>
      </w:r>
      <w:r>
        <w:t xml:space="preserve">Preserving local Marathi literature and promoting regional languages alongside national languages like Hindi English.</w:t>
      </w:r>
    </w:p>
    <w:p>
      <w:pPr>
        <w:numPr>
          <w:ilvl w:val="0"/>
          <w:numId w:val="1002"/>
        </w:numPr>
        <w:pStyle w:val="Compact"/>
      </w:pPr>
      <w:r>
        <w:rPr>
          <w:bCs/>
          <w:b/>
        </w:rPr>
        <w:t xml:space="preserve">Educational Partners:</w:t>
      </w:r>
      <w:r>
        <w:t xml:space="preserve">Tutoring students preparing for competitive exams such as UPSC SSC which are highly popular among Mumbai's youth.</w:t>
      </w:r>
    </w:p>
    <w:bookmarkEnd w:id="25"/>
    <w:bookmarkEnd w:id="26"/>
    <w:bookmarkStart w:id="30" w:name="X02b16c53024c6eed4dc69a4f5291a8e5ce01247"/>
    <w:p>
      <w:pPr>
        <w:pStyle w:val="Heading2"/>
      </w:pPr>
      <w:r>
        <w:t xml:space="preserve">Challenges and Opportunities in the Field of Library Science</w:t>
      </w:r>
    </w:p>
    <w:bookmarkStart w:id="27" w:name="key-challenges"/>
    <w:p>
      <w:pPr>
        <w:pStyle w:val="Heading3"/>
      </w:pPr>
      <w:r>
        <w:t xml:space="preserve">Key Challenges</w:t>
      </w:r>
    </w:p>
    <w:p>
      <w:pPr>
        <w:numPr>
          <w:ilvl w:val="0"/>
          <w:numId w:val="1003"/>
        </w:numPr>
        <w:pStyle w:val="Compact"/>
      </w:pPr>
      <w:r>
        <w:rPr>
          <w:bCs/>
          <w:b/>
        </w:rPr>
        <w:t xml:space="preserve">Inadequate Digitization:</w:t>
      </w:r>
      <w:r>
        <w:t xml:space="preserve"> </w:t>
      </w:r>
      <w:r>
        <w:t xml:space="preserve">Many records remain manual leading to inefficiencies in resource management.</w:t>
      </w:r>
    </w:p>
    <w:p>
      <w:pPr>
        <w:numPr>
          <w:ilvl w:val="0"/>
          <w:numId w:val="1003"/>
        </w:numPr>
        <w:pStyle w:val="Compact"/>
      </w:pPr>
      <w:r>
        <w:rPr>
          <w:bCs/>
          <w:b/>
        </w:rPr>
        <w:t xml:space="preserve">Lack of Awareness:</w:t>
      </w:r>
      <w:r>
        <w:t xml:space="preserve">A significant portion of the population perceives libraries as outdated spaces lacking relevance in the digital age.</w:t>
      </w:r>
    </w:p>
    <w:p>
      <w:pPr>
        <w:numPr>
          <w:ilvl w:val="0"/>
          <w:numId w:val="1003"/>
        </w:numPr>
        <w:pStyle w:val="Compact"/>
      </w:pPr>
      <w:r>
        <w:rPr>
          <w:bCs/>
          <w:b/>
        </w:rPr>
        <w:t xml:space="preserve">Socioeconomic Barriers:</w:t>
      </w:r>
    </w:p>
    <w:p>
      <w:pPr>
        <w:numPr>
          <w:ilvl w:val="0"/>
          <w:numId w:val="1003"/>
        </w:numPr>
        <w:pStyle w:val="Compact"/>
      </w:pPr>
      <w:r>
        <w:rPr>
          <w:bCs/>
          <w:b/>
        </w:rPr>
        <w:t xml:space="preserve">Professional Gap:</w:t>
      </w:r>
      <w:r>
        <w:t xml:space="preserve">A shortage of formally trained librarians results in volunteers or untrained staff managing complex systems.</w:t>
      </w:r>
    </w:p>
    <w:bookmarkEnd w:id="27"/>
    <w:bookmarkStart w:id="28" w:name="strategic-opportunities"/>
    <w:p>
      <w:pPr>
        <w:pStyle w:val="Heading3"/>
      </w:pPr>
      <w:r>
        <w:t xml:space="preserve">Strategic Opportunities</w:t>
      </w:r>
    </w:p>
    <w:p>
      <w:pPr>
        <w:numPr>
          <w:ilvl w:val="0"/>
          <w:numId w:val="1004"/>
        </w:numPr>
        <w:pStyle w:val="Compact"/>
      </w:pPr>
      <w:r>
        <w:rPr>
          <w:bCs/>
          <w:b/>
        </w:rPr>
        <w:t xml:space="preserve">Mobile Library Units:</w:t>
      </w:r>
      <w:r>
        <w:t xml:space="preserve"> </w:t>
      </w:r>
      <w:r>
        <w:t xml:space="preserve">Deploying tech-enabled buses to reach underserved neighborhoods in</w:t>
      </w:r>
      <w:r>
        <w:t xml:space="preserve"> </w:t>
      </w:r>
      <w:r>
        <w:t xml:space="preserve">India Mumbai</w:t>
      </w:r>
      <w:r>
        <w:t xml:space="preserve">.</w:t>
      </w:r>
    </w:p>
    <w:p>
      <w:pPr>
        <w:numPr>
          <w:ilvl w:val="0"/>
          <w:numId w:val="1004"/>
        </w:numPr>
        <w:pStyle w:val="Compact"/>
      </w:pPr>
      <w:r>
        <w:rPr>
          <w:bCs/>
          <w:b/>
        </w:rPr>
        <w:t xml:space="preserve">Pan-India Digital Libraries:</w:t>
      </w:r>
    </w:p>
    <w:p>
      <w:pPr>
        <w:numPr>
          <w:ilvl w:val="0"/>
          <w:numId w:val="1004"/>
        </w:numPr>
        <w:pStyle w:val="Compact"/>
      </w:pPr>
      <w:r>
        <w:rPr>
          <w:bCs/>
          <w:b/>
        </w:rPr>
        <w:t xml:space="preserve">Community Partnerships:</w:t>
      </w:r>
    </w:p>
    <w:p>
      <w:pPr>
        <w:numPr>
          <w:ilvl w:val="0"/>
          <w:numId w:val="1004"/>
        </w:numPr>
        <w:pStyle w:val="Compact"/>
      </w:pPr>
      <w:r>
        <w:t xml:space="preserve">Youth Engagement:</w:t>
      </w:r>
    </w:p>
    <w:bookmarkEnd w:id="28"/>
    <w:bookmarkStart w:id="29" w:name="Xb839a158b99ec594bbe4a1f4fb7365285d3259f"/>
    <w:p>
      <w:pPr>
        <w:pStyle w:val="Heading2"/>
      </w:pPr>
      <w:r>
        <w:t xml:space="preserve">Proposed Strategies for Librarian Excellence</w:t>
      </w:r>
    </w:p>
    <w:p>
      <w:pPr>
        <w:pStyle w:val="FirstParagraph"/>
      </w:pPr>
      <w:r>
        <w:t xml:space="preserve">To address these challenges several evidence based strategies are recommended for implementation across</w:t>
      </w:r>
    </w:p>
    <w:p>
      <w:pPr>
        <w:pStyle w:val="BodyText"/>
      </w:pPr>
      <w:r>
        <w:t xml:space="preserve">India Mumbai:</w:t>
      </w:r>
    </w:p>
    <w:p>
      <w:pPr>
        <w:pStyle w:val="BodyText"/>
      </w:pPr>
      <w:r>
        <w:t xml:space="preserve">Strategy Area</w:t>
      </w:r>
    </w:p>
    <w:bookmarkEnd w:id="29"/>
    <w:p>
      <w:pPr>
        <w:pStyle w:val="BodyText"/>
      </w:pPr>
      <w:r>
        <w:t xml:space="preserve">Action Plan for Librarians in India Mumbai</w:t>
      </w:r>
    </w:p>
    <w:p>
      <w:pPr>
        <w:pStyle w:val="BodyText"/>
      </w:pPr>
      <w:r>
        <w:t xml:space="preserve">Digital Literacy Programs</w:t>
      </w:r>
    </w:p>
    <w:p>
      <w:pPr>
        <w:pStyle w:val="BodyText"/>
      </w:pPr>
      <w:r>
        <w:t xml:space="preserve">Organize weekly sessions on computer basics internet safety and online government portals.</w:t>
      </w:r>
    </w:p>
    <w:p>
      <w:pPr>
        <w:pStyle w:val="BodyText"/>
      </w:pPr>
      <w:r>
        <w:t xml:space="preserve">Increased digital inclusion among elderly and low income groups.</w:t>
      </w:r>
    </w:p>
    <w:p>
      <w:pPr>
        <w:pStyle w:val="BodyText"/>
      </w:pPr>
      <w:r>
        <w:t xml:space="preserve">Collection Development</w:t>
      </w:r>
    </w:p>
    <w:p>
      <w:pPr>
        <w:pStyle w:val="BodyText"/>
      </w:pPr>
      <w:r>
        <w:t xml:space="preserve">Curate multilingual collections focusing on local authors science fiction and self-help genres popular among youth.</w:t>
      </w:r>
    </w:p>
    <w:p>
      <w:pPr>
        <w:pStyle w:val="BodyText"/>
      </w:pPr>
      <w:r>
        <w:t xml:space="preserve">Higher circulation rates and sustained user interest.</w:t>
      </w:r>
    </w:p>
    <w:p>
      <w:pPr>
        <w:pStyle w:val="BodyText"/>
      </w:pPr>
      <w:r>
        <w:t xml:space="preserve">Policy Advocacy</w:t>
      </w:r>
    </w:p>
    <w:p>
      <w:pPr>
        <w:pStyle w:val="BodyText"/>
      </w:pPr>
      <w:r>
        <w:t xml:space="preserve">Sustainable budget allocations and institutional support.</w:t>
      </w:r>
    </w:p>
    <w:bookmarkEnd w:id="30"/>
    <w:bookmarkStart w:id="31" w:name="conclusion-and-recommendations"/>
    <w:p>
      <w:pPr>
        <w:pStyle w:val="Heading2"/>
      </w:pPr>
      <w:r>
        <w:t xml:space="preserve">Conclusion and Recommendations</w:t>
      </w:r>
    </w:p>
    <w:p>
      <w:pPr>
        <w:pStyle w:val="FirstParagraph"/>
      </w:pPr>
      <w:r>
        <w:t xml:space="preserve">The evolution of the</w:t>
      </w:r>
      <w:r>
        <w:t xml:space="preserve"> </w:t>
      </w:r>
      <w:r>
        <w:t xml:space="preserve">Librarian</w:t>
      </w:r>
      <w:r>
        <w:t xml:space="preserve"> </w:t>
      </w:r>
      <w:r>
        <w:t xml:space="preserve">in</w:t>
      </w:r>
    </w:p>
    <w:p>
      <w:pPr>
        <w:pStyle w:val="BodyText"/>
      </w:pPr>
      <w:r>
        <w:t xml:space="preserve">India Mumbai is not merely a professional development issue but a societal imperative. As urban centers grapple with information overload and digital exclusion libraries remain sanctuaries of curated knowledge and human connection.</w:t>
      </w:r>
    </w:p>
    <w:p>
      <w:pPr>
        <w:pStyle w:val="BodyText"/>
      </w:pPr>
      <w:r>
        <w:t xml:space="preserve">This poster presentation underscores the need for immediate action. We recommend:</w:t>
      </w:r>
    </w:p>
    <w:p>
      <w:pPr>
        <w:pStyle w:val="BodyText"/>
      </w:pPr>
      <w:r>
        <w:rPr>
          <w:bCs/>
          <w:b/>
        </w:rPr>
        <w:t xml:space="preserve">Mandatory Training:</w:t>
      </w:r>
    </w:p>
    <w:p>
      <w:pPr>
        <w:pStyle w:val="BodyText"/>
      </w:pPr>
      <w:r>
        <w:rPr>
          <w:bCs/>
          <w:b/>
        </w:rPr>
        <w:t xml:space="preserve">Public Private Partnerships:</w:t>
      </w:r>
    </w:p>
    <w:p>
      <w:pPr>
        <w:pStyle w:val="BodyText"/>
      </w:pPr>
      <w:r>
        <w:rPr>
          <w:bCs/>
          <w:b/>
        </w:rPr>
        <w:t xml:space="preserve">Research Initiatives:</w:t>
      </w:r>
    </w:p>
    <w:p>
      <w:pPr>
        <w:pStyle w:val="BodyText"/>
      </w:pPr>
      <w:r>
        <w:t xml:space="preserve">In conclusion by investing in the</w:t>
      </w:r>
      <w:r>
        <w:t xml:space="preserve"> </w:t>
      </w:r>
      <w:r>
        <w:t xml:space="preserve">Librarian</w:t>
      </w:r>
      <w:r>
        <w:t xml:space="preserve">, we invest in the intellectual infrastructure of</w:t>
      </w:r>
    </w:p>
    <w:p>
      <w:pPr>
        <w:pStyle w:val="BodyText"/>
      </w:pPr>
      <w:r>
        <w:t xml:space="preserve">India Mumbai. Libraries must transition from being static warehouses to dynamic centers of innovation ensuring that every citizen regardless of socioeconomic status has access to the tools necessary for success in the 21st century.</w:t>
      </w:r>
    </w:p>
    <w:bookmarkEnd w:id="31"/>
    <w:bookmarkStart w:id="32" w:name="references-and-collaborators"/>
    <w:p>
      <w:pPr>
        <w:pStyle w:val="Heading2"/>
      </w:pPr>
      <w:r>
        <w:t xml:space="preserve">References and Collaborators</w:t>
      </w:r>
    </w:p>
    <w:p>
      <w:pPr>
        <w:numPr>
          <w:ilvl w:val="0"/>
          <w:numId w:val="1005"/>
        </w:numPr>
        <w:pStyle w:val="Compact"/>
      </w:pPr>
      <w:r>
        <w:t xml:space="preserve">Mumbai Municipal Corporation (MMC) Annual Reports on Public Services.</w:t>
      </w:r>
    </w:p>
    <w:p>
      <w:pPr>
        <w:numPr>
          <w:ilvl w:val="0"/>
          <w:numId w:val="1005"/>
        </w:numPr>
        <w:pStyle w:val="Compact"/>
      </w:pPr>
      <w:r>
        <w:t xml:space="preserve">National Library of India Digital Initiatives Guidelines.</w:t>
      </w:r>
    </w:p>
    <w:p>
      <w:pPr>
        <w:numPr>
          <w:ilvl w:val="0"/>
          <w:numId w:val="1005"/>
        </w:numPr>
        <w:pStyle w:val="Compact"/>
      </w:pPr>
      <w:r>
        <w:t xml:space="preserve">Journal of Librarianship and Information Science Articles on Urban Libraries in Developing Countries.</w:t>
      </w:r>
    </w:p>
    <w:p>
      <w:pPr>
        <w:numPr>
          <w:ilvl w:val="0"/>
          <w:numId w:val="1005"/>
        </w:numPr>
        <w:pStyle w:val="Compact"/>
      </w:pPr>
      <w:r>
        <w:t xml:space="preserve">Sociology of Education Studies regarding informal learning spaces in Megacities.</w:t>
      </w:r>
    </w:p>
    <w:p>
      <w:pPr>
        <w:pStyle w:val="FirstParagraph"/>
      </w:pPr>
      <w:r>
        <w:rPr>
          <w:bCs/>
          <w:b/>
        </w:rPr>
        <w:t xml:space="preserve">Note:</w:t>
      </w:r>
      <w:r>
        <w:t xml:space="preserve">This document serves as a comprehensive guide for academic poster presentations discussing library science trends in developing nations specifically highlighting the unique context of India Mumbai. It is intended for distribution at international conferences on urban planning and educational development.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Ace in the Hole: The Evolution and Impact of the Librarian in India, Mumbai</dc:title>
  <dc:creator/>
  <dc:language>en</dc:language>
  <cp:keywords/>
  <dcterms:created xsi:type="dcterms:W3CDTF">2026-07-29T08:37:13Z</dcterms:created>
  <dcterms:modified xsi:type="dcterms:W3CDTF">2026-07-29T08:37:13Z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