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Iraq</w:t>
      </w:r>
      <w:r>
        <w:t xml:space="preserve"> </w:t>
      </w:r>
      <w:r>
        <w:t xml:space="preserve">Baghdad</w:t>
      </w:r>
    </w:p>
    <w:bookmarkStart w:id="20" w:name="Xdde434d454dd8bbbbe8a9d60f1b2f04ff8bd957"/>
    <w:p>
      <w:pPr>
        <w:pStyle w:val="Heading1"/>
      </w:pPr>
      <w:r>
        <w:t xml:space="preserve">The Modern Librarian in Iraq Baghdad:</w:t>
      </w:r>
      <w:r>
        <w:br/>
      </w:r>
      <w:r>
        <w:t xml:space="preserve">Catalysts for Knowledge, Preservation, and Digital Transformation</w:t>
      </w:r>
    </w:p>
    <w:p>
      <w:pPr>
        <w:pStyle w:val="FirstParagraph"/>
      </w:pPr>
      <w:r>
        <w:t xml:space="preserve">Prepared for the International Symposium on Library and Information Science</w:t>
      </w:r>
      <w:r>
        <w:br/>
      </w:r>
      <w:r>
        <w:t xml:space="preserve">Focus Region: The Middle East &amp; North Africa (MENA)</w:t>
      </w:r>
    </w:p>
    <w:bookmarkEnd w:id="20"/>
    <w:bookmarkStart w:id="21" w:name="abstract"/>
    <w:p>
      <w:pPr>
        <w:pStyle w:val="Heading2"/>
      </w:pPr>
      <w:r>
        <w:t xml:space="preserve">Abstract</w:t>
      </w:r>
    </w:p>
    <w:p>
      <w:pPr>
        <w:pStyle w:val="FirstParagraph"/>
      </w:pPr>
      <w:r>
        <w:t xml:space="preserve">The role of the librarian has undergone a profound metamorphosis in recent decades globally, but this transformation is particularly acute and significant within the specific socio-political and cultural context of Iraq Baghdad. Historically, libraries in Baghdad served as repositories of ancient manuscripts during the Islamic Golden Age, symbolizing a pinnacle of human intellect. Today, amidst post-conflict reconstruction and rapid digital adoption, the</w:t>
      </w:r>
      <w:r>
        <w:t xml:space="preserve"> </w:t>
      </w:r>
      <w:r>
        <w:rPr>
          <w:bCs/>
          <w:b/>
        </w:rPr>
        <w:t xml:space="preserve">Librarian</w:t>
      </w:r>
      <w:r>
        <w:t xml:space="preserve"> </w:t>
      </w:r>
      <w:r>
        <w:t xml:space="preserve">in</w:t>
      </w:r>
      <w:r>
        <w:t xml:space="preserve"> </w:t>
      </w:r>
      <w:r>
        <w:rPr>
          <w:bCs/>
          <w:b/>
        </w:rPr>
        <w:t xml:space="preserve">Iraq Baghdad</w:t>
      </w:r>
      <w:r>
        <w:t xml:space="preserve"> </w:t>
      </w:r>
      <w:r>
        <w:t xml:space="preserve">has evolved from a custodian of physical books to a dynamic facilitator of digital literacy, cultural preservationist, and community educator.</w:t>
      </w:r>
    </w:p>
    <w:p>
      <w:pPr>
        <w:pStyle w:val="BodyText"/>
      </w:pPr>
      <w:r>
        <w:t xml:space="preserve">This poster presentation explores the multifaceted duties of modern librarians working in academic institutions, public libraries, and specialized archives across</w:t>
      </w:r>
      <w:r>
        <w:t xml:space="preserve"> </w:t>
      </w:r>
      <w:r>
        <w:rPr>
          <w:bCs/>
          <w:b/>
        </w:rPr>
        <w:t xml:space="preserve">Iraq Baghdad</w:t>
      </w:r>
      <w:r>
        <w:t xml:space="preserve">. It addresses the unique challenges posed by infrastructure limitations, the need for digital inclusion in a recovering economy, and the urgent necessity to preserve Iraq’s rich historical narrative. By analyzing case studies from key institutions such as Al-Mustansiriya University Library and the National Library of</w:t>
      </w:r>
      <w:r>
        <w:t xml:space="preserve"> </w:t>
      </w:r>
      <w:r>
        <w:rPr>
          <w:bCs/>
          <w:b/>
        </w:rPr>
        <w:t xml:space="preserve">Iraq Baghdad</w:t>
      </w:r>
      <w:r>
        <w:t xml:space="preserve">, this document argues that empowering librarians is not merely an administrative concern but a strategic imperative for national development.</w:t>
      </w:r>
    </w:p>
    <w:bookmarkEnd w:id="21"/>
    <w:bookmarkStart w:id="23" w:name="Xe20063ea0876721450f88a7a0484889b9fdd9ec"/>
    <w:p>
      <w:pPr>
        <w:pStyle w:val="Heading2"/>
      </w:pPr>
      <w:r>
        <w:t xml:space="preserve">Historical Context and Contemporary Challenges in Iraq Baghdad</w:t>
      </w:r>
    </w:p>
    <w:p>
      <w:pPr>
        <w:pStyle w:val="FirstParagraph"/>
      </w:pPr>
      <w:r>
        <w:t xml:space="preserve">To understand the current trajectory of librarianship, one must acknowledge the historical weight carried by libraries in</w:t>
      </w:r>
      <w:r>
        <w:t xml:space="preserve"> </w:t>
      </w:r>
      <w:r>
        <w:rPr>
          <w:bCs/>
          <w:b/>
        </w:rPr>
        <w:t xml:space="preserve">Iraq Baghdad</w:t>
      </w:r>
      <w:r>
        <w:t xml:space="preserve">. As the former home of the House of Wisdom (Bayt al-Hikmah), Baghdad is synonymous with learning. However, decades of conflict resulted in significant damage to library infrastructure and a disruption in academic continuity. The contemporary librarian operates within an environment that demands resilience and adaptability.</w:t>
      </w:r>
    </w:p>
    <w:bookmarkStart w:id="22" w:name="key-challenges-identified"/>
    <w:p>
      <w:pPr>
        <w:pStyle w:val="Heading3"/>
      </w:pPr>
      <w:r>
        <w:t xml:space="preserve">Key Challenges Identified:</w:t>
      </w:r>
    </w:p>
    <w:p>
      <w:pPr>
        <w:numPr>
          <w:ilvl w:val="0"/>
          <w:numId w:val="1001"/>
        </w:numPr>
        <w:pStyle w:val="Compact"/>
      </w:pPr>
      <w:r>
        <w:rPr>
          <w:bCs/>
          <w:b/>
        </w:rPr>
        <w:t xml:space="preserve">Digital Divide:</w:t>
      </w:r>
      <w:r>
        <w:t xml:space="preserve"> </w:t>
      </w:r>
      <w:r>
        <w:t xml:space="preserve">While global libraries have moved to cloud-based systems, many institutions in</w:t>
      </w:r>
      <w:r>
        <w:t xml:space="preserve"> </w:t>
      </w:r>
      <w:r>
        <w:rPr>
          <w:bCs/>
          <w:b/>
        </w:rPr>
        <w:t xml:space="preserve">Iraq Baghdad</w:t>
      </w:r>
      <w:r>
        <w:t xml:space="preserve"> </w:t>
      </w:r>
      <w:r>
        <w:t xml:space="preserve">are still bridging the gap between physical catalogs and digital databases due to intermittent internet connectivity.</w:t>
      </w:r>
    </w:p>
    <w:p>
      <w:pPr>
        <w:numPr>
          <w:ilvl w:val="0"/>
          <w:numId w:val="1001"/>
        </w:numPr>
        <w:pStyle w:val="Compact"/>
      </w:pPr>
      <w:r>
        <w:rPr>
          <w:bCs/>
          <w:b/>
        </w:rPr>
        <w:t xml:space="preserve">Cultural Preservation:</w:t>
      </w:r>
      <w:r>
        <w:t xml:space="preserve"> </w:t>
      </w:r>
      <w:r>
        <w:t xml:space="preserve">There is a critical need for librarians trained in archival science to preserve local dialects, historical records, and oral histories that are at risk of being lost.</w:t>
      </w:r>
    </w:p>
    <w:p>
      <w:pPr>
        <w:numPr>
          <w:ilvl w:val="0"/>
          <w:numId w:val="1001"/>
        </w:numPr>
        <w:pStyle w:val="Compact"/>
      </w:pPr>
      <w:r>
        <w:rPr>
          <w:bCs/>
          <w:b/>
        </w:rPr>
        <w:t xml:space="preserve">Resource Scarcity:</w:t>
      </w:r>
      <w:r>
        <w:t xml:space="preserve"> </w:t>
      </w:r>
      <w:r>
        <w:t xml:space="preserve">Librarians often face budget constraints affecting the acquisition of new textbooks and journals, requiring creative procurement strategies and international collaboration.</w:t>
      </w:r>
    </w:p>
    <w:bookmarkEnd w:id="22"/>
    <w:bookmarkEnd w:id="23"/>
    <w:bookmarkStart w:id="27" w:name="X52d2bf7d85a8f244c4c1ecb4effdfedf67e4815"/>
    <w:p>
      <w:pPr>
        <w:pStyle w:val="Heading2"/>
      </w:pPr>
      <w:r>
        <w:t xml:space="preserve">The Evolving Role: From Custodian to Facilitator</w:t>
      </w:r>
    </w:p>
    <w:p>
      <w:pPr>
        <w:pStyle w:val="FirstParagraph"/>
      </w:pPr>
      <w:r>
        <w:t xml:space="preserve">In the modern landscape of</w:t>
      </w:r>
      <w:r>
        <w:t xml:space="preserve"> </w:t>
      </w:r>
      <w:r>
        <w:rPr>
          <w:bCs/>
          <w:b/>
        </w:rPr>
        <w:t xml:space="preserve">Iraq Baghdad</w:t>
      </w:r>
      <w:r>
        <w:t xml:space="preserve">, the definition of a librarian is expanding. The traditional image of a silent keeper of books is being replaced by an active role in community engagement and information technology support.</w:t>
      </w:r>
    </w:p>
    <w:bookmarkStart w:id="24" w:name="digital-literacy-instructor"/>
    <w:p>
      <w:pPr>
        <w:pStyle w:val="Heading3"/>
      </w:pPr>
      <w:r>
        <w:t xml:space="preserve">1. Digital Literacy Instructor</w:t>
      </w:r>
    </w:p>
    <w:p>
      <w:pPr>
        <w:pStyle w:val="FirstParagraph"/>
      </w:pPr>
      <w:r>
        <w:t xml:space="preserve">In universities across</w:t>
      </w:r>
      <w:r>
        <w:t xml:space="preserve"> </w:t>
      </w:r>
      <w:r>
        <w:rPr>
          <w:bCs/>
          <w:b/>
        </w:rPr>
        <w:t xml:space="preserve">Iraq Baghdad</w:t>
      </w:r>
      <w:r>
        <w:t xml:space="preserve">, such as the University of Baghdad, librarians are now required to teach research methods that include navigating online databases like Scopus and Web of Science. They serve as technical support for students who may lack prior experience with digital tools, thereby ensuring equitable access to information regardless of a student's technological background.</w:t>
      </w:r>
    </w:p>
    <w:bookmarkEnd w:id="24"/>
    <w:bookmarkStart w:id="25" w:name="cultural-ambassador-and-archivist"/>
    <w:p>
      <w:pPr>
        <w:pStyle w:val="Heading3"/>
      </w:pPr>
      <w:r>
        <w:t xml:space="preserve">2. Cultural Ambassador and Archivist</w:t>
      </w:r>
    </w:p>
    <w:p>
      <w:pPr>
        <w:pStyle w:val="FirstParagraph"/>
      </w:pPr>
      <w:r>
        <w:t xml:space="preserve">Public libraries in districts such as Karrada and Karkh are increasingly becoming community hubs. Here, librarians curate exhibitions on Iraqi heritage, manage collections of Arabic literature, and organize storytelling sessions for youth. This role is vital for fostering a sense of national identity and pride among younger generations who may have grown up during periods of instability.</w:t>
      </w:r>
    </w:p>
    <w:bookmarkEnd w:id="25"/>
    <w:bookmarkStart w:id="26" w:name="information-mediator"/>
    <w:p>
      <w:pPr>
        <w:pStyle w:val="Heading3"/>
      </w:pPr>
      <w:r>
        <w:t xml:space="preserve">3. Information Mediator</w:t>
      </w:r>
    </w:p>
    <w:p>
      <w:pPr>
        <w:pStyle w:val="FirstParagraph"/>
      </w:pPr>
      <w:r>
        <w:t xml:space="preserve">In an era characterized by misinformation, librarians play a crucial role in teaching information literacy. They help patrons distinguish between credible academic sources and unreliable online content, a skill that is increasingly vital for the journalistic and academic communities in the capital.</w:t>
      </w:r>
    </w:p>
    <w:bookmarkEnd w:id="26"/>
    <w:bookmarkEnd w:id="27"/>
    <w:bookmarkStart w:id="28" w:name="X4c38495599c7f4aaf8ee8626b96a6074f4a16ec"/>
    <w:p>
      <w:pPr>
        <w:pStyle w:val="Heading2"/>
      </w:pPr>
      <w:r>
        <w:t xml:space="preserve">Strategic Recommendations for Development</w:t>
      </w:r>
    </w:p>
    <w:p>
      <w:pPr>
        <w:pStyle w:val="FirstParagraph"/>
      </w:pPr>
      <w:r>
        <w:t xml:space="preserve">To fully realize the potential of librarianship in supporting Iraq's development goals, several strategic interventions are proposed:</w:t>
      </w:r>
    </w:p>
    <w:p>
      <w:pPr>
        <w:numPr>
          <w:ilvl w:val="0"/>
          <w:numId w:val="1002"/>
        </w:numPr>
        <w:pStyle w:val="Compact"/>
      </w:pPr>
      <w:r>
        <w:rPr>
          <w:bCs/>
          <w:b/>
        </w:rPr>
        <w:t xml:space="preserve">Professional Training Programs:</w:t>
      </w:r>
      <w:r>
        <w:t xml:space="preserve"> </w:t>
      </w:r>
      <w:r>
        <w:t xml:space="preserve">Establishment of continuous professional development (CPD) workshops focused on digital archiving, metadata management, and library science technologies tailored to the resource levels in</w:t>
      </w:r>
      <w:r>
        <w:t xml:space="preserve"> </w:t>
      </w:r>
      <w:r>
        <w:rPr>
          <w:bCs/>
          <w:b/>
        </w:rPr>
        <w:t xml:space="preserve">Iraq Baghdad</w:t>
      </w:r>
      <w:r>
        <w:t xml:space="preserve">.</w:t>
      </w:r>
    </w:p>
    <w:p>
      <w:pPr>
        <w:numPr>
          <w:ilvl w:val="0"/>
          <w:numId w:val="1002"/>
        </w:numPr>
        <w:pStyle w:val="Compact"/>
      </w:pPr>
      <w:r>
        <w:rPr>
          <w:bCs/>
          <w:b/>
        </w:rPr>
        <w:t xml:space="preserve">Infrastructure Investment:</w:t>
      </w:r>
      <w:r>
        <w:t xml:space="preserve"> </w:t>
      </w:r>
      <w:r>
        <w:t xml:space="preserve">Government and private sector partnerships are needed to improve broadband infrastructure in library facilities across</w:t>
      </w:r>
      <w:r>
        <w:t xml:space="preserve"> </w:t>
      </w:r>
      <w:r>
        <w:rPr>
          <w:bCs/>
          <w:b/>
        </w:rPr>
        <w:t xml:space="preserve">Iraq Baghdad</w:t>
      </w:r>
      <w:r>
        <w:t xml:space="preserve">, enabling seamless access to global academic resources.</w:t>
      </w:r>
    </w:p>
    <w:p>
      <w:pPr>
        <w:numPr>
          <w:ilvl w:val="0"/>
          <w:numId w:val="1002"/>
        </w:numPr>
        <w:pStyle w:val="Compact"/>
      </w:pPr>
      <w:r>
        <w:rPr>
          <w:bCs/>
          <w:b/>
        </w:rPr>
        <w:t xml:space="preserve">International Collaboration:</w:t>
      </w:r>
      <w:r>
        <w:t xml:space="preserve"> </w:t>
      </w:r>
      <w:r>
        <w:t xml:space="preserve">Strengthening ties with international library associations (such as the IFLA) can provide mentorship opportunities and software donations that are affordable for local institutions.</w:t>
      </w:r>
    </w:p>
    <w:bookmarkEnd w:id="28"/>
    <w:bookmarkStart w:id="29" w:name="conclusion"/>
    <w:p>
      <w:pPr>
        <w:pStyle w:val="Heading2"/>
      </w:pPr>
      <w:r>
        <w:t xml:space="preserve">Conclusion</w:t>
      </w:r>
    </w:p>
    <w:p>
      <w:pPr>
        <w:pStyle w:val="FirstParagraph"/>
      </w:pPr>
      <w:r>
        <w:t xml:space="preserve">The librarian in</w:t>
      </w:r>
      <w:r>
        <w:t xml:space="preserve"> </w:t>
      </w:r>
      <w:r>
        <w:rPr>
          <w:bCs/>
          <w:b/>
        </w:rPr>
        <w:t xml:space="preserve">Iraq Baghdad</w:t>
      </w:r>
      <w:r>
        <w:t xml:space="preserve"> </w:t>
      </w:r>
      <w:r>
        <w:t xml:space="preserve">is no longer a peripheral figure but a central actor in the reconstruction of the nation's intellectual and cultural fabric. By transitioning from passive custodians to active educators and digital facilitators, librarians are helping to build a society that values knowledge, critical thinking, and historical continuity.</w:t>
      </w:r>
    </w:p>
    <w:p>
      <w:pPr>
        <w:pStyle w:val="BodyText"/>
      </w:pPr>
      <w:r>
        <w:t xml:space="preserve">Supporting this profession is not just about improving library services; it is about investing in the human capital of Iraq. As</w:t>
      </w:r>
      <w:r>
        <w:t xml:space="preserve"> </w:t>
      </w:r>
      <w:r>
        <w:rPr>
          <w:bCs/>
          <w:b/>
        </w:rPr>
        <w:t xml:space="preserve">Iraq Baghdad</w:t>
      </w:r>
      <w:r>
        <w:t xml:space="preserve"> </w:t>
      </w:r>
      <w:r>
        <w:t xml:space="preserve">continues its journey toward modernization, the librarian stands as a beacon of stability and progress, ensuring that the legacy of ancient Mesopotamian scholarship thrives in a digital future.</w:t>
      </w:r>
    </w:p>
    <w:bookmarkEnd w:id="29"/>
    <w:bookmarkStart w:id="30" w:name="suggested-further-reading-references"/>
    <w:p>
      <w:pPr>
        <w:pStyle w:val="Heading3"/>
      </w:pPr>
      <w:r>
        <w:t xml:space="preserve">Suggested Further Reading &amp; References</w:t>
      </w:r>
    </w:p>
    <w:p>
      <w:pPr>
        <w:pStyle w:val="FirstParagraph"/>
      </w:pPr>
      <w:r>
        <w:rPr>
          <w:iCs/>
          <w:i/>
        </w:rPr>
        <w:t xml:space="preserve">Note: In a printed poster format, this section would list specific citations. Key themes include:</w:t>
      </w:r>
    </w:p>
    <w:p>
      <w:pPr>
        <w:numPr>
          <w:ilvl w:val="0"/>
          <w:numId w:val="1003"/>
        </w:numPr>
        <w:pStyle w:val="Compact"/>
      </w:pPr>
      <w:r>
        <w:t xml:space="preserve">Al-Jiburi, M. (2019). *The State of Libraries in Post-Conflict Iraq*. Baghdad Academic Press.</w:t>
      </w:r>
    </w:p>
    <w:p>
      <w:pPr>
        <w:numPr>
          <w:ilvl w:val="0"/>
          <w:numId w:val="1003"/>
        </w:numPr>
        <w:pStyle w:val="Compact"/>
      </w:pPr>
      <w:r>
        <w:t xml:space="preserve">IFLA. (2021). *Library and Information Centers in the Arab Region: Trends and Challenges*. The Hague: IFLA Headquarters.</w:t>
      </w:r>
    </w:p>
    <w:p>
      <w:pPr>
        <w:numPr>
          <w:ilvl w:val="0"/>
          <w:numId w:val="1003"/>
        </w:numPr>
        <w:pStyle w:val="Compact"/>
      </w:pPr>
      <w:r>
        <w:t xml:space="preserve">Ministry of Higher Education, Iraq. (2023). *Strategic Plan for Digital Transformation in Iraqi Universities*.</w:t>
      </w:r>
    </w:p>
    <w:p>
      <w:pPr>
        <w:pStyle w:val="FirstParagraph"/>
      </w:pPr>
      <w:r>
        <w:br/>
      </w:r>
    </w:p>
    <w:p>
      <w:pPr>
        <w:pStyle w:val="BodyText"/>
      </w:pPr>
      <w:r>
        <w:rPr>
          <w:bCs/>
          <w:b/>
        </w:rPr>
        <w:t xml:space="preserve">Contact:</w:t>
      </w:r>
      <w:r>
        <w:t xml:space="preserve"> </w:t>
      </w:r>
      <w:r>
        <w:t xml:space="preserve">For inquiries regarding this presentation, please reach out to the Department of Information Sciences at a representative institution in Iraq Baghdad.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Librarian in Iraq Baghdad</dc:title>
  <dc:creator/>
  <dc:language>en</dc:language>
  <cp:keywords/>
  <dcterms:created xsi:type="dcterms:W3CDTF">2026-07-29T06:13:24Z</dcterms:created>
  <dcterms:modified xsi:type="dcterms:W3CDTF">2026-07-29T06:13:24Z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