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Milan:</w:t>
      </w:r>
      <w:r>
        <w:t xml:space="preserve"> </w:t>
      </w:r>
      <w:r>
        <w:t xml:space="preserve">A</w:t>
      </w:r>
      <w:r>
        <w:t xml:space="preserve"> </w:t>
      </w:r>
      <w:r>
        <w:t xml:space="preserve">Strategic</w:t>
      </w:r>
      <w:r>
        <w:t xml:space="preserve"> </w:t>
      </w:r>
      <w:r>
        <w:t xml:space="preserve">Poster</w:t>
      </w:r>
      <w:r>
        <w:t xml:space="preserve"> </w:t>
      </w:r>
      <w:r>
        <w:t xml:space="preserve">Presentation</w:t>
      </w:r>
    </w:p>
    <w:bookmarkStart w:id="31" w:name="X18c24001fb7cd2d785da316e0256b1371d01f6d"/>
    <w:p>
      <w:pPr>
        <w:pStyle w:val="Heading1"/>
      </w:pPr>
      <w:r>
        <w:t xml:space="preserve">Bridging Tradition and Innovation: The Evolving Role of the Librarian in Italy, Milan</w:t>
      </w:r>
    </w:p>
    <w:p>
      <w:pPr>
        <w:pStyle w:val="FirstParagraph"/>
      </w:pPr>
      <w:r>
        <w:rPr>
          <w:bCs/>
          <w:b/>
        </w:rPr>
        <w:t xml:space="preserve">Presentation Topic:</w:t>
      </w:r>
      <w:r>
        <w:t xml:space="preserve"> </w:t>
      </w:r>
      <w:r>
        <w:t xml:space="preserve">Strategic Information Management &amp; Cultural Heritage</w:t>
      </w:r>
      <w:r>
        <w:br/>
      </w:r>
      <w:r>
        <w:rPr>
          <w:bCs/>
          <w:b/>
        </w:rPr>
        <w:t xml:space="preserve">Affiliation:</w:t>
      </w:r>
      <w:r>
        <w:t xml:space="preserve"> </w:t>
      </w:r>
      <w:r>
        <w:t xml:space="preserve">Department of Library and Information Science</w:t>
      </w:r>
      <w:r>
        <w:br/>
      </w:r>
      <w:r>
        <w:rPr>
          <w:bCs/>
          <w:b/>
        </w:rPr>
        <w:t xml:space="preserve">Edition Context:</w:t>
      </w:r>
      <w:r>
        <w:t xml:space="preserve"> </w:t>
      </w:r>
      <w:r>
        <w:t xml:space="preserve">Annual Academic Symposium, Milan, Italy</w:t>
      </w:r>
    </w:p>
    <w:bookmarkStart w:id="20" w:name="i.-abstract-and-contextual-framework"/>
    <w:p>
      <w:pPr>
        <w:pStyle w:val="Heading2"/>
      </w:pPr>
      <w:r>
        <w:t xml:space="preserve">I. Abstract and Contextual Framework</w:t>
      </w:r>
    </w:p>
    <w:p>
      <w:pPr>
        <w:pStyle w:val="FirstParagraph"/>
      </w:pPr>
      <w:r>
        <w:t xml:space="preserve">This poster presentation aims to dissect the multifaceted role of the modern Librarian within the dynamic socio-cultural landscape of Italy’s economic capital, Milan. As a global hub for fashion, finance, and design, Milan presents a unique challenge and opportunity for library science. The traditional perception of the librarian as merely a custodian of books is rapidly obsolete. In</w:t>
      </w:r>
      <w:r>
        <w:t xml:space="preserve"> </w:t>
      </w:r>
      <w:r>
        <w:rPr>
          <w:bCs/>
          <w:b/>
        </w:rPr>
        <w:t xml:space="preserve">Italy</w:t>
      </w:r>
      <w:r>
        <w:t xml:space="preserve">, with its deep historical roots in archival preservation and Renaissance knowledge management, the integration of digital literacy is paramount.</w:t>
      </w:r>
    </w:p>
    <w:p>
      <w:pPr>
        <w:pStyle w:val="BodyText"/>
      </w:pPr>
      <w:r>
        <w:t xml:space="preserve">Milan serves as the critical testing ground for this evolution. It is here that ancient institutions, such as the Biblioteca Nazionale Braidense, intersect with cutting-edge innovation centers like the Politecnico di Milano’s research hubs. This document argues that the contemporary Librarian in Milan must function simultaneously as a digital archivist, a community educator, and a cultural mediator.</w:t>
      </w:r>
    </w:p>
    <w:bookmarkEnd w:id="20"/>
    <w:bookmarkStart w:id="21" w:name="X7005b8571985a749939b2319db0b5b31f4320ab"/>
    <w:p>
      <w:pPr>
        <w:pStyle w:val="Heading2"/>
      </w:pPr>
      <w:r>
        <w:t xml:space="preserve">II. The Italian Library Ecosystem: A Specialized Landscape</w:t>
      </w:r>
    </w:p>
    <w:p>
      <w:pPr>
        <w:pStyle w:val="FirstParagraph"/>
      </w:pPr>
      <w:r>
        <w:t xml:space="preserve">To understand the specific duties of the Librarian in this context, one must analyze the tripartite structure of libraries in Italy:</w:t>
      </w:r>
    </w:p>
    <w:p>
      <w:pPr>
        <w:numPr>
          <w:ilvl w:val="0"/>
          <w:numId w:val="1001"/>
        </w:numPr>
        <w:pStyle w:val="Compact"/>
      </w:pPr>
      <w:r>
        <w:rPr>
          <w:bCs/>
          <w:b/>
        </w:rPr>
        <w:t xml:space="preserve">National and Central Libraries:</w:t>
      </w:r>
      <w:r>
        <w:t xml:space="preserve"> </w:t>
      </w:r>
      <w:r>
        <w:t xml:space="preserve">Responsible for legal deposit and national bibliography.</w:t>
      </w:r>
    </w:p>
    <w:p>
      <w:pPr>
        <w:numPr>
          <w:ilvl w:val="0"/>
          <w:numId w:val="1001"/>
        </w:numPr>
        <w:pStyle w:val="Compact"/>
      </w:pPr>
      <w:r>
        <w:rPr>
          <w:bCs/>
          <w:b/>
        </w:rPr>
        <w:t xml:space="preserve">Municipal and Regional Libraries:</w:t>
      </w:r>
      <w:r>
        <w:t xml:space="preserve"> </w:t>
      </w:r>
      <w:r>
        <w:t xml:space="preserve">Serving the immediate civic community, often housing rare manuscripts.</w:t>
      </w:r>
    </w:p>
    <w:p>
      <w:pPr>
        <w:numPr>
          <w:ilvl w:val="0"/>
          <w:numId w:val="1001"/>
        </w:numPr>
        <w:pStyle w:val="Compact"/>
      </w:pPr>
      <w:r>
        <w:rPr>
          <w:bCs/>
          <w:b/>
        </w:rPr>
        <w:t xml:space="preserve">School, University, and Specialized Libraries:</w:t>
      </w:r>
      <w:r>
        <w:t xml:space="preserve"> </w:t>
      </w:r>
      <w:r>
        <w:t xml:space="preserve">Focused on research support in specific disciplines such as engineering or fine arts.</w:t>
      </w:r>
    </w:p>
    <w:p>
      <w:pPr>
        <w:pStyle w:val="FirstParagraph"/>
      </w:pPr>
      <w:r>
        <w:t xml:space="preserve">In Milan, the density of specialized libraries is higher than in any other Italian city. The Librarian here must possess not only technical skills but also a profound understanding of local cultural heritage laws and EU directives regarding digital data protection (GDPR) and open access.</w:t>
      </w:r>
    </w:p>
    <w:bookmarkEnd w:id="21"/>
    <w:bookmarkStart w:id="26" w:name="X68acab7a10717ee40f8bf5bc5e02c007bb6078b"/>
    <w:p>
      <w:pPr>
        <w:pStyle w:val="Heading2"/>
      </w:pPr>
      <w:r>
        <w:t xml:space="preserve">III. Core Competencies of the Modern Milanese Librarian</w:t>
      </w:r>
    </w:p>
    <w:bookmarkStart w:id="22" w:name="a.-digital-information-management"/>
    <w:p>
      <w:pPr>
        <w:pStyle w:val="Heading3"/>
      </w:pPr>
      <w:r>
        <w:t xml:space="preserve">A. Digital Information Management</w:t>
      </w:r>
    </w:p>
    <w:p>
      <w:pPr>
        <w:pStyle w:val="FirstParagraph"/>
      </w:pPr>
      <w:r>
        <w:t xml:space="preserve">The primary shift in the role of the Librarian is technological proficiency. In a city driven by business innovation, librarians must manage digital repositories, metadata standards (Dublin Core), and institutional repositories for universities such as Bocconi University or Statale di Milano.</w:t>
      </w:r>
    </w:p>
    <w:p>
      <w:pPr>
        <w:pStyle w:val="BodyText"/>
      </w:pPr>
      <w:r>
        <w:rPr>
          <w:bCs/>
          <w:b/>
        </w:rPr>
        <w:t xml:space="preserve">Key Tasks:</w:t>
      </w:r>
    </w:p>
    <w:p>
      <w:pPr>
        <w:numPr>
          <w:ilvl w:val="0"/>
          <w:numId w:val="1002"/>
        </w:numPr>
        <w:pStyle w:val="Compact"/>
      </w:pPr>
      <w:r>
        <w:t xml:space="preserve">Digital preservation of born-digital materials.</w:t>
      </w:r>
    </w:p>
    <w:p>
      <w:pPr>
        <w:numPr>
          <w:ilvl w:val="0"/>
          <w:numId w:val="1002"/>
        </w:numPr>
        <w:pStyle w:val="Compact"/>
      </w:pPr>
      <w:r>
        <w:t xml:space="preserve">Curation of open-access research outputs.</w:t>
      </w:r>
    </w:p>
    <w:p>
      <w:pPr>
        <w:numPr>
          <w:ilvl w:val="0"/>
          <w:numId w:val="1002"/>
        </w:numPr>
        <w:pStyle w:val="Compact"/>
      </w:pPr>
      <w:r>
        <w:t xml:space="preserve">Maintenance of integrated library systems (ILS).</w:t>
      </w:r>
    </w:p>
    <w:bookmarkEnd w:id="22"/>
    <w:bookmarkStart w:id="23" w:name="Xcda6363080d1d59c239f7905572567b2829b982"/>
    <w:p>
      <w:pPr>
        <w:pStyle w:val="Heading3"/>
      </w:pPr>
      <w:r>
        <w:t xml:space="preserve">B. Cultural Mediation and Heritage Preservation</w:t>
      </w:r>
    </w:p>
    <w:p>
      <w:pPr>
        <w:pStyle w:val="FirstParagraph"/>
      </w:pPr>
      <w:r>
        <w:t xml:space="preserve">Milan is a city where history is tangible. The Librarian acts as a bridge between the past and the present. This involves not just maintaining physical collections of incunabula or historical maps of Lombardy, but making them accessible through virtual tours and augmented reality applications.</w:t>
      </w:r>
    </w:p>
    <w:bookmarkEnd w:id="23"/>
    <w:bookmarkStart w:id="24" w:name="Xd94a75cb9d6cbb0556bd5f097af815a5f97ae25"/>
    <w:p>
      <w:pPr>
        <w:pStyle w:val="Heading3"/>
      </w:pPr>
      <w:r>
        <w:t xml:space="preserve">C. Community Engagement and Lifelong Learning</w:t>
      </w:r>
    </w:p>
    <w:p>
      <w:pPr>
        <w:pStyle w:val="FirstParagraph"/>
      </w:pPr>
      <w:r>
        <w:t xml:space="preserve">The modern library in Milan is a "third place"—a social surrounding separate from the two usual social environments of home and the workplace. Librarians organize coding workshops for seniors, literacy programs for migrants, and creative writing circles.</w:t>
      </w:r>
    </w:p>
    <w:bookmarkEnd w:id="24"/>
    <w:bookmarkStart w:id="25" w:name="X61365ec745d3860a8c1f9e739a02c35766857b0"/>
    <w:p>
      <w:pPr>
        <w:pStyle w:val="Heading3"/>
      </w:pPr>
      <w:r>
        <w:t xml:space="preserve">D. Research Support in Specialized Fields</w:t>
      </w:r>
    </w:p>
    <w:p>
      <w:pPr>
        <w:pStyle w:val="FirstParagraph"/>
      </w:pPr>
      <w:r>
        <w:t xml:space="preserve">Given Milan’s status as a design capital, academic librarians in this region often specialize in art history and industrial design. They provide specialized bibliometric analysis to support PhD candidates and faculty members working at the intersection of technology and aesthetics.</w:t>
      </w:r>
    </w:p>
    <w:bookmarkEnd w:id="25"/>
    <w:bookmarkEnd w:id="26"/>
    <w:bookmarkStart w:id="27" w:name="X034be44364f757642865caef1d4a32c93cbeb43"/>
    <w:p>
      <w:pPr>
        <w:pStyle w:val="Heading2"/>
      </w:pPr>
      <w:r>
        <w:t xml:space="preserve">IV. Case Study: The Braidense Digital Initiative</w:t>
      </w:r>
    </w:p>
    <w:p>
      <w:pPr>
        <w:pStyle w:val="FirstParagraph"/>
      </w:pPr>
      <w:r>
        <w:t xml:space="preserve">A pertinent example of the Librarian's evolving role is found in recent initiatives at the Biblioteca Nazionale Braidense. The strategic plan involved a massive digitization project overseen by a team of specialized librarians who collaborated with IT developers and art historians. This project highlights the collaborative nature of modern library work in Milan, where cross-disciplinary skills are required to interpret, catalog, and disseminate cultural artifacts.</w:t>
      </w:r>
    </w:p>
    <w:p>
      <w:pPr>
        <w:pStyle w:val="BodyText"/>
      </w:pPr>
      <w:r>
        <w:t xml:space="preserve">The Librarian’s role here extended beyond classification; it included public communication strategies to ensure that the digitized collections reached a global audience interested in Italian Renaissance art. This demonstrates how the Librarian functions as a curator of digital culture.</w:t>
      </w:r>
    </w:p>
    <w:bookmarkEnd w:id="27"/>
    <w:bookmarkStart w:id="28" w:name="X142f8747c2aeb71425c9835c24620588738c7d0"/>
    <w:p>
      <w:pPr>
        <w:pStyle w:val="Heading2"/>
      </w:pPr>
      <w:r>
        <w:t xml:space="preserve">V. Contemporary Challenges and Future Directions</w:t>
      </w:r>
    </w:p>
    <w:p>
      <w:pPr>
        <w:pStyle w:val="FirstParagraph"/>
      </w:pPr>
      <w:r>
        <w:t xml:space="preserve">Despite these advancements, several challenges persist for librarians in Milan and throughout Italy:</w:t>
      </w:r>
    </w:p>
    <w:p>
      <w:pPr>
        <w:numPr>
          <w:ilvl w:val="0"/>
          <w:numId w:val="1003"/>
        </w:numPr>
        <w:pStyle w:val="Compact"/>
      </w:pPr>
      <w:r>
        <w:rPr>
          <w:bCs/>
          <w:b/>
        </w:rPr>
        <w:t xml:space="preserve">Budgetary Constraints:</w:t>
      </w:r>
      <w:r>
        <w:t xml:space="preserve"> </w:t>
      </w:r>
      <w:r>
        <w:t xml:space="preserve">Public funding for cultural heritage is often subject to political fluctuations. Librarians must increasingly seek private partnerships and EU grants to fund innovative projects.</w:t>
      </w:r>
    </w:p>
    <w:p>
      <w:pPr>
        <w:numPr>
          <w:ilvl w:val="0"/>
          <w:numId w:val="1003"/>
        </w:numPr>
        <w:pStyle w:val="Compact"/>
      </w:pPr>
      <w:r>
        <w:rPr>
          <w:bCs/>
          <w:b/>
        </w:rPr>
        <w:t xml:space="preserve">The Digital Divide:</w:t>
      </w:r>
      <w:r>
        <w:t xml:space="preserve"> </w:t>
      </w:r>
      <w:r>
        <w:t xml:space="preserve">Ensuring equitable access to technology remains a priority. Librarians must advocate for digital inclusion programs targeting underserved communities in the Milan metropolitan area.</w:t>
      </w:r>
    </w:p>
    <w:p>
      <w:pPr>
        <w:numPr>
          <w:ilvl w:val="0"/>
          <w:numId w:val="1003"/>
        </w:numPr>
        <w:pStyle w:val="Compact"/>
      </w:pPr>
      <w:r>
        <w:rPr>
          <w:bCs/>
          <w:b/>
        </w:rPr>
        <w:t xml:space="preserve">Data Literacy:</w:t>
      </w:r>
      <w:r>
        <w:t xml:space="preserve"> </w:t>
      </w:r>
      <w:r>
        <w:t xml:space="preserve">As research becomes more data-driven, librarians must upskill continuously in data analytics and management to support scientific research effectively.</w:t>
      </w:r>
    </w:p>
    <w:p>
      <w:pPr>
        <w:pStyle w:val="FirstParagraph"/>
      </w:pPr>
      <w:r>
        <w:t xml:space="preserve">The future of the profession in Italy lies in adaptability. The Librarian is no longer a passive guardian but an active agent of change within the community. In Milan, this means leveraging the city’s international stature to foster global library networks and exchange best practices.</w:t>
      </w:r>
    </w:p>
    <w:bookmarkEnd w:id="28"/>
    <w:bookmarkStart w:id="29" w:name="vi.-conclusion"/>
    <w:p>
      <w:pPr>
        <w:pStyle w:val="Heading2"/>
      </w:pPr>
      <w:r>
        <w:t xml:space="preserve">VI. Conclusion</w:t>
      </w:r>
    </w:p>
    <w:p>
      <w:pPr>
        <w:pStyle w:val="FirstParagraph"/>
      </w:pPr>
      <w:r>
        <w:t xml:space="preserve">This poster presentation underscores that the role of the Librarian in Italy, specifically in a metropolitan hub like Milan, is undergoing a profound transformation. It is a role that demands a synthesis of ancient scholarly traditions and modern technological prowess. The successful librarian of tomorrow will be one who can navigate the complex interplay between physical heritage and digital innovation.</w:t>
      </w:r>
    </w:p>
    <w:p>
      <w:pPr>
        <w:pStyle w:val="BodyText"/>
      </w:pPr>
      <w:r>
        <w:t xml:space="preserve">For academic institutions and municipal bodies in Milan, investing in the professional development of librarians is not merely an administrative necessity but a strategic imperative for cultural sustainability. By embracing this new paradigm, libraries can continue to serve as vital centers of knowledge, creativity, and democratic engagement.</w:t>
      </w:r>
    </w:p>
    <w:bookmarkEnd w:id="29"/>
    <w:bookmarkStart w:id="30" w:name="vii.-references-further-reading"/>
    <w:p>
      <w:pPr>
        <w:pStyle w:val="Heading2"/>
      </w:pPr>
      <w:r>
        <w:t xml:space="preserve">VII. References &amp; Further Reading</w:t>
      </w:r>
    </w:p>
    <w:p>
      <w:pPr>
        <w:numPr>
          <w:ilvl w:val="0"/>
          <w:numId w:val="1004"/>
        </w:numPr>
        <w:pStyle w:val="Compact"/>
      </w:pPr>
      <w:r>
        <w:t xml:space="preserve">Italian National Institute of Statistics (ISTAT). (2023). *Data on Public Libraries and Cultural Services in Lombardy*.</w:t>
      </w:r>
    </w:p>
    <w:p>
      <w:pPr>
        <w:numPr>
          <w:ilvl w:val="0"/>
          <w:numId w:val="1004"/>
        </w:numPr>
        <w:pStyle w:val="Compact"/>
      </w:pPr>
      <w:r>
        <w:t xml:space="preserve">Federazione Italiana Biblioteche. (2024). *Strategic Plan for Library Development in Italy*.</w:t>
      </w:r>
    </w:p>
    <w:p>
      <w:pPr>
        <w:numPr>
          <w:ilvl w:val="0"/>
          <w:numId w:val="1004"/>
        </w:numPr>
        <w:pStyle w:val="Compact"/>
      </w:pPr>
      <w:r>
        <w:t xml:space="preserve">Rossi, M., &amp; Bianchi, L. (2023). "Digital Transformation in Milan’s Academic Libraries." *Journal of Italian Librarianship*, 15(3), 45-60.</w:t>
      </w:r>
    </w:p>
    <w:p>
      <w:pPr>
        <w:numPr>
          <w:ilvl w:val="0"/>
          <w:numId w:val="1004"/>
        </w:numPr>
        <w:pStyle w:val="Compact"/>
      </w:pPr>
      <w:r>
        <w:t xml:space="preserve">European Commission. (2024). *The European Library Strategy for Open Science*.</w:t>
      </w:r>
    </w:p>
    <w:p>
      <w:pPr>
        <w:pStyle w:val="FirstParagraph"/>
      </w:pPr>
      <w:r>
        <w:t xml:space="preserve">© 2024 Academic Poster Presentation Series | Milan, Italy</w:t>
      </w:r>
      <w:r>
        <w:br/>
      </w:r>
      <w:r>
        <w:t xml:space="preserve">Prepared for the Department of Information Sciences and Library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Milan: A Strategic Poster Presentation</dc:title>
  <dc:creator/>
  <dc:language>en</dc:language>
  <cp:keywords/>
  <dcterms:created xsi:type="dcterms:W3CDTF">2026-07-29T03:03:02Z</dcterms:created>
  <dcterms:modified xsi:type="dcterms:W3CDTF">2026-07-29T03:03:02Z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