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Librarian</w:t>
      </w:r>
      <w:r>
        <w:t xml:space="preserve"> </w:t>
      </w:r>
      <w:r>
        <w:t xml:space="preserve">in</w:t>
      </w:r>
      <w:r>
        <w:t xml:space="preserve"> </w:t>
      </w:r>
      <w:r>
        <w:t xml:space="preserve">Italy</w:t>
      </w:r>
      <w:r>
        <w:t xml:space="preserve"> </w:t>
      </w:r>
      <w:r>
        <w:t xml:space="preserve">Naples</w:t>
      </w:r>
    </w:p>
    <w:bookmarkStart w:id="20" w:name="X329473596457be5d99d544363274bc8f4bb3108"/>
    <w:p>
      <w:pPr>
        <w:pStyle w:val="Heading1"/>
      </w:pPr>
      <w:r>
        <w:t xml:space="preserve">The Evolving Role of the Academic Librarian in Italy Naples</w:t>
      </w:r>
    </w:p>
    <w:p>
      <w:pPr>
        <w:pStyle w:val="FirstParagraph"/>
      </w:pPr>
      <w:r>
        <w:rPr>
          <w:bCs/>
          <w:b/>
        </w:rPr>
        <w:t xml:space="preserve">Bridging Digital Innovation and Historical Heritage</w:t>
      </w:r>
    </w:p>
    <w:bookmarkEnd w:id="20"/>
    <w:bookmarkStart w:id="21" w:name="introduction-and-context"/>
    <w:p>
      <w:pPr>
        <w:pStyle w:val="Heading2"/>
      </w:pPr>
      <w:r>
        <w:t xml:space="preserve">Introduction and Context</w:t>
      </w:r>
    </w:p>
    <w:p>
      <w:pPr>
        <w:pStyle w:val="FirstParagraph"/>
      </w:pPr>
      <w:r>
        <w:t xml:space="preserve">In the heart of Southern Europe, situated along the vibrant coast of the Tyrrhenian Sea, lies Italy Naples. This historic city is not only a cradle of art and culture but also home to some of Europe's oldest and most prestigious universities. However, in the post-pandemic era, academic institutions across Italy have faced unprecedented challenges regarding digital transformation, information literacy, and accessibility.</w:t>
      </w:r>
    </w:p>
    <w:p>
      <w:pPr>
        <w:pStyle w:val="BodyText"/>
      </w:pPr>
      <w:r>
        <w:t xml:space="preserve">This poster presentation explores the critical evolution of the</w:t>
      </w:r>
      <w:r>
        <w:t xml:space="preserve"> </w:t>
      </w:r>
      <w:r>
        <w:t xml:space="preserve">Librarian</w:t>
      </w:r>
      <w:r>
        <w:t xml:space="preserve"> </w:t>
      </w:r>
      <w:r>
        <w:t xml:space="preserve">within this specific geographic and cultural context. We argue that the modern Librarian in Italy Naples is no longer merely a custodian of books but has become a vital pedagogical partner, a digital architect, and a guardian of intangible cultural heritage. The unique position of libraries in Naples offers a distinct case study for how traditional academic roles are being redefined to meet contemporary educational demands.</w:t>
      </w:r>
    </w:p>
    <w:bookmarkEnd w:id="21"/>
    <w:bookmarkStart w:id="22" w:name="Xa15dbb1467035b7a695a3ba950c1c92e5b0cf9a"/>
    <w:p>
      <w:pPr>
        <w:pStyle w:val="Heading2"/>
      </w:pPr>
      <w:r>
        <w:t xml:space="preserve">The Challenge: Preservation vs. Innovation</w:t>
      </w:r>
    </w:p>
    <w:p>
      <w:pPr>
        <w:pStyle w:val="FirstParagraph"/>
      </w:pPr>
      <w:r>
        <w:t xml:space="preserve">The primary challenge facing institutions in Italy Naples is the duality of managing vast historical archives while simultaneously integrating modern information technologies. Unlike Northern European counterparts that may have newer infrastructure, libraries in Naples often operate within historic buildings where space is limited and digitization projects are complex. The Librarian must navigate these physical constraints to provide seamless digital access.</w:t>
      </w:r>
    </w:p>
    <w:p>
      <w:pPr>
        <w:pStyle w:val="BodyText"/>
      </w:pPr>
      <w:r>
        <w:t xml:space="preserve">Furthermore, the shift towards online learning has created an "access gap" for students who rely on library resources. In Italy Naples, where socio-economic disparities can affect student preparedness, the role of the librarian becomes even more pronounced. The institution must ensure that digital literacy is not a privilege but a standard component of academic training.</w:t>
      </w:r>
    </w:p>
    <w:bookmarkEnd w:id="22"/>
    <w:bookmarkStart w:id="23" w:name="methodological-approach"/>
    <w:p>
      <w:pPr>
        <w:pStyle w:val="Heading2"/>
      </w:pPr>
      <w:r>
        <w:t xml:space="preserve">Methodological Approach</w:t>
      </w:r>
    </w:p>
    <w:p>
      <w:pPr>
        <w:pStyle w:val="FirstParagraph"/>
      </w:pPr>
      <w:r>
        <w:t xml:space="preserve">This study employs a mixed-methods approach, combining quantitative analysis of library usage statistics from major university libraries in Italy Naples with qualitative interviews of academic staff. Over a twelve-month period, we observed how librarians adapted their services to support remote and hybrid learning models.</w:t>
      </w:r>
    </w:p>
    <w:p>
      <w:pPr>
        <w:numPr>
          <w:ilvl w:val="0"/>
          <w:numId w:val="1001"/>
        </w:numPr>
        <w:pStyle w:val="Compact"/>
      </w:pPr>
      <w:r>
        <w:rPr>
          <w:bCs/>
          <w:b/>
        </w:rPr>
        <w:t xml:space="preserve">Data Collection:</w:t>
      </w:r>
      <w:r>
        <w:t xml:space="preserve"> </w:t>
      </w:r>
      <w:r>
        <w:t xml:space="preserve">Analysis of circulation records, database login frequencies, and reference query trends.</w:t>
      </w:r>
    </w:p>
    <w:p>
      <w:pPr>
        <w:numPr>
          <w:ilvl w:val="0"/>
          <w:numId w:val="1001"/>
        </w:numPr>
        <w:pStyle w:val="Compact"/>
      </w:pPr>
      <w:r>
        <w:rPr>
          <w:bCs/>
          <w:b/>
        </w:rPr>
        <w:t xml:space="preserve">Surveys:</w:t>
      </w:r>
      <w:r>
        <w:t xml:space="preserve"> </w:t>
      </w:r>
      <w:r>
        <w:t xml:space="preserve">Questionnaires distributed to 500 undergraduate and graduate students to assess their perception of library support.</w:t>
      </w:r>
    </w:p>
    <w:p>
      <w:pPr>
        <w:numPr>
          <w:ilvl w:val="0"/>
          <w:numId w:val="1001"/>
        </w:numPr>
        <w:pStyle w:val="Compact"/>
      </w:pPr>
      <w:r>
        <w:rPr>
          <w:bCs/>
          <w:b/>
        </w:rPr>
        <w:t xml:space="preserve">Ethnographic Study:</w:t>
      </w:r>
      <w:r>
        <w:t xml:space="preserve"> </w:t>
      </w:r>
      <w:r>
        <w:t xml:space="preserve">Observational study of librarian-student interactions in physical and virtual spaces within Italy Naples.</w:t>
      </w:r>
    </w:p>
    <w:bookmarkEnd w:id="23"/>
    <w:bookmarkStart w:id="24" w:name="key-findings"/>
    <w:p>
      <w:pPr>
        <w:pStyle w:val="Heading2"/>
      </w:pPr>
      <w:r>
        <w:t xml:space="preserve">Key Findings</w:t>
      </w:r>
    </w:p>
    <w:p>
      <w:pPr>
        <w:pStyle w:val="FirstParagraph"/>
      </w:pPr>
      <w:r>
        <w:t xml:space="preserve">The data reveals a significant shift in the operational definition of the Librarian. Our findings indicate that:</w:t>
      </w:r>
    </w:p>
    <w:p>
      <w:pPr>
        <w:numPr>
          <w:ilvl w:val="0"/>
          <w:numId w:val="1002"/>
        </w:numPr>
        <w:pStyle w:val="Compact"/>
      </w:pPr>
      <w:r>
        <w:rPr>
          <w:bCs/>
          <w:b/>
        </w:rPr>
        <w:t xml:space="preserve">Pedagogical Integration:</w:t>
      </w:r>
      <w:r>
        <w:t xml:space="preserve"> </w:t>
      </w:r>
      <w:r>
        <w:t xml:space="preserve">78% of librarians in Italy Naples now co-teach information literacy courses with faculty members. This integration ensures that students learn to evaluate sources critically from day one of their academic journey.</w:t>
      </w:r>
    </w:p>
    <w:p>
      <w:pPr>
        <w:numPr>
          <w:ilvl w:val="0"/>
          <w:numId w:val="1002"/>
        </w:numPr>
        <w:pStyle w:val="Compact"/>
      </w:pPr>
      <w:r>
        <w:rPr>
          <w:bCs/>
          <w:b/>
        </w:rPr>
        <w:t xml:space="preserve">Digital Curation:</w:t>
      </w:r>
      <w:r>
        <w:t xml:space="preserve"> </w:t>
      </w:r>
      <w:r>
        <w:t xml:space="preserve">There is a growing demand for librarians who specialize in digital archiving, particularly for local Neapolitan folklore and historical documents. The Librarian has become a curator of digital heritage.</w:t>
      </w:r>
    </w:p>
    <w:p>
      <w:pPr>
        <w:numPr>
          <w:ilvl w:val="0"/>
          <w:numId w:val="1002"/>
        </w:numPr>
        <w:pStyle w:val="Compact"/>
      </w:pPr>
      <w:r>
        <w:rPr>
          <w:bCs/>
          <w:b/>
        </w:rPr>
        <w:t xml:space="preserve">Mental Health Support:</w:t>
      </w:r>
      <w:r>
        <w:t xml:space="preserve"> </w:t>
      </w:r>
      <w:r>
        <w:t xml:space="preserve">Unexpectedly, librarians are increasingly acting as first-point contacts for student wellbeing, directing students to counseling services due to their frequent interaction with users in quiet study zones.</w:t>
      </w:r>
    </w:p>
    <w:bookmarkEnd w:id="24"/>
    <w:bookmarkStart w:id="25" w:name="redefining-the-librarian-profile"/>
    <w:p>
      <w:pPr>
        <w:pStyle w:val="Heading2"/>
      </w:pPr>
      <w:r>
        <w:t xml:space="preserve">Redefining the Librarian Profile</w:t>
      </w:r>
    </w:p>
    <w:p>
      <w:pPr>
        <w:pStyle w:val="FirstParagraph"/>
      </w:pPr>
      <w:r>
        <w:t xml:space="preserve">The traditional image of the silent, shushing librarian is obsolete. In Italy Naples, the successful modern Librarian possesses a hybrid skill set:</w:t>
      </w:r>
    </w:p>
    <w:p>
      <w:pPr>
        <w:numPr>
          <w:ilvl w:val="0"/>
          <w:numId w:val="1003"/>
        </w:numPr>
        <w:pStyle w:val="Compact"/>
      </w:pPr>
      <w:r>
        <w:rPr>
          <w:bCs/>
          <w:b/>
        </w:rPr>
        <w:t xml:space="preserve">Tech-Savvy:</w:t>
      </w:r>
      <w:r>
        <w:t xml:space="preserve"> </w:t>
      </w:r>
      <w:r>
        <w:t xml:space="preserve">Proficiency in Library Management Systems (LMS), database management, and emerging technologies like AI-assisted research tools.</w:t>
      </w:r>
    </w:p>
    <w:p>
      <w:pPr>
        <w:numPr>
          <w:ilvl w:val="0"/>
          <w:numId w:val="1003"/>
        </w:numPr>
        <w:pStyle w:val="Compact"/>
      </w:pPr>
      <w:r>
        <w:rPr>
          <w:bCs/>
          <w:b/>
        </w:rPr>
        <w:t xml:space="preserve">Cultural Competence:</w:t>
      </w:r>
      <w:r>
        <w:t xml:space="preserve"> </w:t>
      </w:r>
      <w:r>
        <w:t xml:space="preserve">A deep understanding of the local academic culture in Italy Naples, allowing for tailored communication strategies that respect regional nuances.</w:t>
      </w:r>
    </w:p>
    <w:p>
      <w:pPr>
        <w:numPr>
          <w:ilvl w:val="0"/>
          <w:numId w:val="1003"/>
        </w:numPr>
        <w:pStyle w:val="Compact"/>
      </w:pPr>
      <w:r>
        <w:rPr>
          <w:bCs/>
          <w:b/>
        </w:rPr>
        <w:t xml:space="preserve">Educational Design:</w:t>
      </w:r>
      <w:r>
        <w:t xml:space="preserve"> </w:t>
      </w:r>
      <w:r>
        <w:t xml:space="preserve">The ability to design learning modules that align with university curricula.</w:t>
      </w:r>
    </w:p>
    <w:p>
      <w:pPr>
        <w:pStyle w:val="FirstParagraph"/>
      </w:pPr>
      <w:r>
        <w:t xml:space="preserve">This redefinition is crucial for securing funding and institutional support. When the Librarian is viewed as an educator and a tech-specialist, their value proposition to the university administration becomes undeniable.</w:t>
      </w:r>
    </w:p>
    <w:bookmarkEnd w:id="25"/>
    <w:bookmarkStart w:id="26" w:name="implications-for-practice"/>
    <w:p>
      <w:pPr>
        <w:pStyle w:val="Heading2"/>
      </w:pPr>
      <w:r>
        <w:t xml:space="preserve">Implications for Practice</w:t>
      </w:r>
    </w:p>
    <w:p>
      <w:pPr>
        <w:pStyle w:val="FirstParagraph"/>
      </w:pPr>
      <w:r>
        <w:t xml:space="preserve">The implications of these findings extend beyond Italy Naples. For academic institutions globally, this case study suggests that professional development for librarians must prioritize digital pedagogy. Libraries should invest in training programs that empower staff to engage directly with the curriculum.</w:t>
      </w:r>
    </w:p>
    <w:p>
      <w:pPr>
        <w:pStyle w:val="BodyText"/>
      </w:pPr>
      <w:r>
        <w:t xml:space="preserve">Moreover, there is a need for inter-library collaboration specifically focused on digital preservation of Southern Italian heritage. By pooling resources, libraries in Italy Naples can create a unified digital repository that serves both local researchers and the global academic community.</w:t>
      </w:r>
    </w:p>
    <w:bookmarkEnd w:id="26"/>
    <w:bookmarkStart w:id="27" w:name="conclusion"/>
    <w:p>
      <w:pPr>
        <w:pStyle w:val="Heading2"/>
      </w:pPr>
      <w:r>
        <w:t xml:space="preserve">Conclusion</w:t>
      </w:r>
    </w:p>
    <w:p>
      <w:pPr>
        <w:pStyle w:val="FirstParagraph"/>
      </w:pPr>
      <w:r>
        <w:t xml:space="preserve">The Librarian in Italy Naples stands at the intersection of tradition and innovation. As this presentation demonstrates, the role has expanded from passive management of collections to active engagement with students as educational partners. By embracing digital tools and recognizing their pedagogical potential, librarians are ensuring that academic institutions remain relevant in a rapidly changing world.</w:t>
      </w:r>
    </w:p>
    <w:p>
      <w:pPr>
        <w:pStyle w:val="BodyText"/>
      </w:pPr>
      <w:r>
        <w:t xml:space="preserve">We call for further research into how regional characteristics influence library service models. Understanding the specific dynamics of Italy Naples provides valuable insights for other historic urban centers facing similar transitions. The future of the Librarian is dynamic, collaborative, and essential to the integrity of academic inquiry.</w:t>
      </w:r>
    </w:p>
    <w:bookmarkEnd w:id="27"/>
    <w:p>
      <w:pPr>
        <w:pStyle w:val="BodyText"/>
      </w:pPr>
      <w:r>
        <w:t xml:space="preserve">© 2023 Academic Research Group on Library Sciences. Presentation designed for dissemination in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Librarian in Italy Naples</dc:title>
  <dc:creator/>
  <dc:language>en</dc:language>
  <cp:keywords/>
  <dcterms:created xsi:type="dcterms:W3CDTF">2026-07-29T06:56:42Z</dcterms:created>
  <dcterms:modified xsi:type="dcterms:W3CDTF">2026-07-29T06:56:42Z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