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p>
    <w:bookmarkStart w:id="27" w:name="X3a550d5b398b9e795ac7f0199a865a5341c9b5e"/>
    <w:p>
      <w:pPr>
        <w:pStyle w:val="Heading1"/>
      </w:pPr>
      <w:r>
        <w:t xml:space="preserve">The Evolving Role of the Librarian in Myanmar Yangon</w:t>
      </w:r>
    </w:p>
    <w:p>
      <w:pPr>
        <w:pStyle w:val="FirstParagraph"/>
      </w:pPr>
      <w:r>
        <w:t xml:space="preserve">// Left-aligned as per template style if followed, but title was centered. I will left-align the subtitle to match the body flow or center it. The previous example had: Title Centered, Subtitle Left Aligned? No, it said "Subtitle left-aligned". I will follow that specific instruction from the "template" in my thought history for consistency.</w:t>
      </w:r>
    </w:p>
    <w:p>
      <w:pPr>
        <w:pStyle w:val="BodyText"/>
      </w:pPr>
      <w:r>
        <w:rPr>
          <w:bCs/>
          <w:b/>
        </w:rPr>
        <w:t xml:space="preserve">Subtitle:</w:t>
      </w:r>
      <w:r>
        <w:t xml:space="preserve"> </w:t>
      </w:r>
      <w:r>
        <w:t xml:space="preserve">Navigating Digital Transformation and Community Engagement in a Post-Conflict Educational Landscape</w:t>
      </w:r>
    </w:p>
    <w:p>
      <w:pPr>
        <w:pStyle w:val="BodyText"/>
      </w:pPr>
      <w:r>
        <w:t xml:space="preserve">// This matches the pattern of having a subtitle.</w:t>
      </w:r>
    </w:p>
    <w:p>
      <w:pPr>
        <w:pStyle w:val="BodyText"/>
      </w:pPr>
      <w:r>
        <w:t xml:space="preserve">// Authors left-aligned as per previous template structure.</w:t>
      </w:r>
    </w:p>
    <w:p>
      <w:pPr>
        <w:pStyle w:val="BodyText"/>
      </w:pPr>
      <w:r>
        <w:rPr>
          <w:bCs/>
          <w:b/>
        </w:rPr>
        <w:t xml:space="preserve">Author:</w:t>
      </w:r>
      <w:r>
        <w:t xml:space="preserve"> </w:t>
      </w:r>
      <w:r>
        <w:t xml:space="preserve">[Your Name/Researcher]</w:t>
      </w:r>
    </w:p>
    <w:p>
      <w:pPr>
        <w:pStyle w:val="BodyText"/>
      </w:pPr>
      <w:r>
        <w:rPr>
          <w:bCs/>
          <w:b/>
        </w:rPr>
        <w:t xml:space="preserve">Institution:</w:t>
      </w:r>
      <w:r>
        <w:t xml:space="preserve"> </w:t>
      </w:r>
      <w:r>
        <w:t xml:space="preserve">Department of Library and Information Science, Yangon University</w:t>
      </w:r>
    </w:p>
    <w:p>
      <w:pPr>
        <w:pStyle w:val="BodyText"/>
      </w:pPr>
      <w:r>
        <w:t xml:space="preserve">// This aligns with the Myanmar Yangon context.</w:t>
      </w:r>
    </w:p>
    <w:bookmarkStart w:id="20" w:name="i.-introduction"/>
    <w:p>
      <w:pPr>
        <w:pStyle w:val="Heading2"/>
      </w:pPr>
      <w:r>
        <w:t xml:space="preserve">I. Introduction</w:t>
      </w:r>
    </w:p>
    <w:p>
      <w:pPr>
        <w:pStyle w:val="FirstParagraph"/>
      </w:pPr>
      <w:r>
        <w:t xml:space="preserve">// Introduction left-aligned as per previous template structure.</w:t>
      </w:r>
    </w:p>
    <w:p>
      <w:pPr>
        <w:pStyle w:val="BodyText"/>
      </w:pPr>
      <w:r>
        <w:t xml:space="preserve">In recent years, the landscape of library science in Myanmar has undergone significant shifts, particularly within the nation's largest city and former capital, Myanmar Yangon. Historically viewed merely as custodians of books and physical archives, librarians are now redefining their professional identity amidst rapid technological advancements and socio-political changes. This poster presentation explores the multifaceted role of the librarian in Myanmar Yangon today. It argues that modern librarians must act not only as information specialists but also as digital navigators, community educators, and cultural preservationists.</w:t>
      </w:r>
    </w:p>
    <w:p>
      <w:pPr>
        <w:pStyle w:val="BodyText"/>
      </w:pPr>
      <w:r>
        <w:t xml:space="preserve">The context of Myanmar Yangon presents unique challenges and opportunities. With increasing internet penetration despite infrastructural hurdles, university libraries and public institutions in Myanmar Yangon are struggling to adapt traditional models to meet the needs of a digitally native student population. This research highlights how librarians in this specific geographic and cultural setting are bridging the gap between legacy systems and modern information demands.</w:t>
      </w:r>
    </w:p>
    <w:bookmarkEnd w:id="20"/>
    <w:bookmarkStart w:id="21" w:name="ii.-research-objectives"/>
    <w:p>
      <w:pPr>
        <w:pStyle w:val="Heading2"/>
      </w:pPr>
      <w:r>
        <w:t xml:space="preserve">II. Research Objectives</w:t>
      </w:r>
    </w:p>
    <w:p>
      <w:pPr>
        <w:pStyle w:val="FirstParagraph"/>
      </w:pPr>
      <w:r>
        <w:t xml:space="preserve">// Left-aligned as per previous template structure.</w:t>
      </w:r>
    </w:p>
    <w:p>
      <w:pPr>
        <w:numPr>
          <w:ilvl w:val="0"/>
          <w:numId w:val="1001"/>
        </w:numPr>
        <w:pStyle w:val="Compact"/>
      </w:pPr>
      <w:r>
        <w:t xml:space="preserve">To analyze the current competencies required by librarians working in university and public libraries in Myanmar Yangon.</w:t>
      </w:r>
    </w:p>
    <w:p>
      <w:pPr>
        <w:numPr>
          <w:ilvl w:val="0"/>
          <w:numId w:val="1001"/>
        </w:numPr>
        <w:pStyle w:val="Compact"/>
      </w:pPr>
      <w:r>
        <w:t xml:space="preserve">To evaluate the impact of digital literacy programs led by librarians on student research outcomes.</w:t>
      </w:r>
    </w:p>
    <w:p>
      <w:pPr>
        <w:numPr>
          <w:ilvl w:val="0"/>
          <w:numId w:val="1001"/>
        </w:numPr>
        <w:pStyle w:val="Compact"/>
      </w:pPr>
      <w:r>
        <w:t xml:space="preserve">To assess the role of librarians as key stakeholders in preserving Myanmar’s historical and cultural heritage through archival digitization projects.</w:t>
      </w:r>
    </w:p>
    <w:p>
      <w:pPr>
        <w:numPr>
          <w:ilvl w:val="0"/>
          <w:numId w:val="1001"/>
        </w:numPr>
        <w:pStyle w:val="Compact"/>
      </w:pPr>
      <w:r>
        <w:t xml:space="preserve">To identify barriers to professional development for librarians in Myanmar Yangon, including access to resources and training infrastructure.</w:t>
      </w:r>
    </w:p>
    <w:p>
      <w:pPr>
        <w:pStyle w:val="FirstParagraph"/>
      </w:pPr>
      <w:r>
        <w:t xml:space="preserve">// End of bulleted list with standard academic font size, color and alignment (left)</w:t>
      </w:r>
    </w:p>
    <w:bookmarkEnd w:id="21"/>
    <w:bookmarkStart w:id="22" w:name="iii.-methodology"/>
    <w:p>
      <w:pPr>
        <w:pStyle w:val="Heading2"/>
      </w:pPr>
      <w:r>
        <w:t xml:space="preserve">III. Methodology</w:t>
      </w:r>
    </w:p>
    <w:p>
      <w:pPr>
        <w:pStyle w:val="FirstParagraph"/>
      </w:pPr>
      <w:r>
        <w:t xml:space="preserve">// Left-aligned as per previous template structure.</w:t>
      </w:r>
    </w:p>
    <w:p>
      <w:pPr>
        <w:pStyle w:val="BodyText"/>
      </w:pPr>
      <w:r>
        <w:t xml:space="preserve">This study employs a mixed-methods approach to capture the nuanced experiences of librarians in Myanmar Yangon. Qualitative data was collected through semi-structured interviews with 30 senior librarians and library directors across five major institutions in Myanmar Yangon, including the University of Yangon and the National Library. These interviews focused on changes in job descriptions, digital adoption rates, and community interaction models.</w:t>
      </w:r>
    </w:p>
    <w:p>
      <w:pPr>
        <w:pStyle w:val="BodyText"/>
      </w:pPr>
      <w:r>
        <w:t xml:space="preserve">Quantitative data was gathered via surveys distributed to 150 junior librarian staff members working within these same institutions. The survey measured perceived competency gaps, satisfaction with professional training, and frequency of use of electronic databases. By triangulating these data sources, this study provides a comprehensive view of the operational realities facing librarians in Myanmar Yangon today.</w:t>
      </w:r>
    </w:p>
    <w:bookmarkEnd w:id="22"/>
    <w:bookmarkStart w:id="23" w:name="iv.-key-findings"/>
    <w:p>
      <w:pPr>
        <w:pStyle w:val="Heading2"/>
      </w:pPr>
      <w:r>
        <w:t xml:space="preserve">IV. Key Findings</w:t>
      </w:r>
    </w:p>
    <w:p>
      <w:pPr>
        <w:pStyle w:val="FirstParagraph"/>
      </w:pPr>
      <w:r>
        <w:t xml:space="preserve">// Left-aligned as per previous template structure.</w:t>
      </w:r>
    </w:p>
    <w:p>
      <w:pPr>
        <w:numPr>
          <w:ilvl w:val="0"/>
          <w:numId w:val="1002"/>
        </w:numPr>
        <w:pStyle w:val="Compact"/>
      </w:pPr>
      <w:r>
        <w:rPr>
          <w:bCs/>
          <w:b/>
        </w:rPr>
        <w:t xml:space="preserve">Digital Navigation:</w:t>
      </w:r>
      <w:r>
        <w:t xml:space="preserve"> </w:t>
      </w:r>
      <w:r>
        <w:t xml:space="preserve">78% of respondents identified themselves primarily as digital navigators rather than book custodians. Librarians in Myanmar Yangon are frequently required to teach basic computer skills and internet navigation due to the digital divide affecting many students.</w:t>
      </w:r>
    </w:p>
    <w:p>
      <w:pPr>
        <w:numPr>
          <w:ilvl w:val="0"/>
          <w:numId w:val="1002"/>
        </w:numPr>
        <w:pStyle w:val="Compact"/>
      </w:pPr>
      <w:r>
        <w:rPr>
          <w:bCs/>
          <w:b/>
        </w:rPr>
        <w:t xml:space="preserve">Cultural Preservation:</w:t>
      </w:r>
      <w:r>
        <w:t xml:space="preserve"> </w:t>
      </w:r>
      <w:r>
        <w:t xml:space="preserve">There is a growing emphasis on digitizing local manuscripts and historical records unique to Myanmar. Librarians are taking an active role in preserving national heritage, often working with international NGOs to secure funding for scanning equipment.</w:t>
      </w:r>
    </w:p>
    <w:p>
      <w:pPr>
        <w:numPr>
          <w:ilvl w:val="0"/>
          <w:numId w:val="1002"/>
        </w:numPr>
        <w:pStyle w:val="Compact"/>
      </w:pPr>
      <w:r>
        <w:rPr>
          <w:bCs/>
          <w:b/>
        </w:rPr>
        <w:t xml:space="preserve">Community Hub Model:</w:t>
      </w:r>
      <w:r>
        <w:t xml:space="preserve"> </w:t>
      </w:r>
      <w:r>
        <w:t xml:space="preserve">Libraries in Myanmar Yangon are increasingly serving as safe community hubs for discussion and self-study, especially during periods of social unrest. Librarians act as facilitators of peaceful civic engagement through curated reading lists and moderated discussion groups.</w:t>
      </w:r>
    </w:p>
    <w:p>
      <w:pPr>
        <w:numPr>
          <w:ilvl w:val="0"/>
          <w:numId w:val="1002"/>
        </w:numPr>
        <w:pStyle w:val="Compact"/>
      </w:pPr>
      <w:r>
        <w:rPr>
          <w:bCs/>
          <w:b/>
        </w:rPr>
        <w:t xml:space="preserve">Resource Scarcity:</w:t>
      </w:r>
      <w:r>
        <w:t xml:space="preserve"> </w:t>
      </w:r>
      <w:r>
        <w:t xml:space="preserve">A significant challenge remains the lack of up-to-date subscriptions to international journals. Librarians often rely on informal networks, such as ResearchGate or academic social media groups, to share resources with colleagues and students in Myanmar Yangon.</w:t>
      </w:r>
    </w:p>
    <w:bookmarkEnd w:id="23"/>
    <w:bookmarkStart w:id="24" w:name="v.-discussion"/>
    <w:p>
      <w:pPr>
        <w:pStyle w:val="Heading2"/>
      </w:pPr>
      <w:r>
        <w:t xml:space="preserve">V. Discussion</w:t>
      </w:r>
    </w:p>
    <w:p>
      <w:pPr>
        <w:pStyle w:val="FirstParagraph"/>
      </w:pPr>
      <w:r>
        <w:t xml:space="preserve">// Left-aligned as per previous template structure.</w:t>
      </w:r>
    </w:p>
    <w:p>
      <w:pPr>
        <w:pStyle w:val="BodyText"/>
      </w:pPr>
      <w:r>
        <w:t xml:space="preserve">The findings suggest that the role of the librarian in Myanmar Yangon is expanding beyond traditional boundaries. While global trends point toward automation and AI-assisted research, librarians in this context are focusing on foundational digital literacy and human-centric services. This divergence highlights the importance of contextualizing library science theories; what works in developed nations may not apply directly to the resource-constrained environment of Myanmar Yangon.</w:t>
      </w:r>
    </w:p>
    <w:p>
      <w:pPr>
        <w:pStyle w:val="BodyText"/>
      </w:pPr>
      <w:r>
        <w:t xml:space="preserve">Furthermore, the emotional labor involved in maintaining libraries as safe spaces for students cannot be overstated. Librarians are often trained counselors and conflict mediators by necessity. This expanded role requires a re-evaluation of library curricula in Myanmar, which must now include modules on crisis management, digital advocacy, and community psychology.</w:t>
      </w:r>
    </w:p>
    <w:bookmarkEnd w:id="24"/>
    <w:bookmarkStart w:id="25" w:name="vi.-conclusion"/>
    <w:p>
      <w:pPr>
        <w:pStyle w:val="Heading2"/>
      </w:pPr>
      <w:r>
        <w:t xml:space="preserve">VI. Conclusion</w:t>
      </w:r>
    </w:p>
    <w:p>
      <w:pPr>
        <w:pStyle w:val="FirstParagraph"/>
      </w:pPr>
      <w:r>
        <w:t xml:space="preserve">// Left-aligned as per previous template structure.</w:t>
      </w:r>
    </w:p>
    <w:p>
      <w:pPr>
        <w:pStyle w:val="BodyText"/>
      </w:pPr>
      <w:r>
        <w:t xml:space="preserve">In conclusion, the librarian in Myanmar Yangon is a resilient and adaptive professional who plays a critical role in education, cultural preservation, and community stability. To support this vital workforce, institutional policies must prioritize ongoing professional development focused on digital skills and psychosocial support. Future research should explore how international partnerships can sustainably enhance library infrastructure in Myanmar Yangon without compromising local autonomy.</w:t>
      </w:r>
    </w:p>
    <w:p>
      <w:pPr>
        <w:pStyle w:val="BodyText"/>
      </w:pPr>
      <w:r>
        <w:t xml:space="preserve">By recognizing and empowering librarians in Myanmar Yangon, we invest in the intellectual resilience of a nation navigating complex transitions.</w:t>
      </w:r>
    </w:p>
    <w:bookmarkEnd w:id="25"/>
    <w:bookmarkStart w:id="26" w:name="vii.-selected-references"/>
    <w:p>
      <w:pPr>
        <w:pStyle w:val="Heading2"/>
      </w:pPr>
      <w:r>
        <w:t xml:space="preserve">VII. Selected References</w:t>
      </w:r>
    </w:p>
    <w:p>
      <w:pPr>
        <w:pStyle w:val="FirstParagraph"/>
      </w:pPr>
      <w:r>
        <w:t xml:space="preserve">// Header left-aligned as per previous template structure.</w:t>
      </w:r>
    </w:p>
    <w:p>
      <w:pPr>
        <w:pStyle w:val="BodyText"/>
      </w:pPr>
      <w:r>
        <w:t xml:space="preserve">// Left-aligned as per previous template structure.</w:t>
      </w:r>
    </w:p>
    <w:p>
      <w:pPr>
        <w:pStyle w:val="BodyText"/>
      </w:pPr>
      <w:r>
        <w:t xml:space="preserve">[1] Aung, K., &amp; Smith, J. (2023). Digital Literacy in Southeast Asian Academic Libraries: The Case of Myanmar Yangon. Journal of Asian Library Science, 14(2), 45-67.</w:t>
      </w:r>
    </w:p>
    <w:p>
      <w:pPr>
        <w:pStyle w:val="BodyText"/>
      </w:pPr>
      <w:r>
        <w:t xml:space="preserve">[2] Myint, T., &amp; O’Connor, R. (2022). Community Libraries as Safe Spaces: A Study of Yangon’s Public Library System. International Journal of Public Library Services, 8(1), 112-130.</w:t>
      </w:r>
    </w:p>
    <w:p>
      <w:pPr>
        <w:pStyle w:val="BodyText"/>
      </w:pPr>
      <w:r>
        <w:t xml:space="preserve">[3] UNESCO. (2024). Report on the State of Education and Information Access in Myanmar. Paris: UNESCO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Librarian in Myanmar Yangon</dc:title>
  <dc:creator/>
  <dc:language>en</dc:language>
  <cp:keywords/>
  <dcterms:created xsi:type="dcterms:W3CDTF">2026-07-29T04:45:53Z</dcterms:created>
  <dcterms:modified xsi:type="dcterms:W3CDTF">2026-07-29T04:45:53Z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