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Librarian</w:t>
      </w:r>
      <w:r>
        <w:t xml:space="preserve"> </w:t>
      </w:r>
      <w:r>
        <w:t xml:space="preserve">in</w:t>
      </w:r>
      <w:r>
        <w:t xml:space="preserve"> </w:t>
      </w:r>
      <w:r>
        <w:t xml:space="preserve">the</w:t>
      </w:r>
      <w:r>
        <w:t xml:space="preserve"> </w:t>
      </w:r>
      <w:r>
        <w:t xml:space="preserve">Philippine</w:t>
      </w:r>
      <w:r>
        <w:t xml:space="preserve"> </w:t>
      </w:r>
      <w:r>
        <w:t xml:space="preserve">Context: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Manila’s</w:t>
      </w:r>
      <w:r>
        <w:t xml:space="preserve"> </w:t>
      </w:r>
      <w:r>
        <w:t xml:space="preserve">Higher</w:t>
      </w:r>
      <w:r>
        <w:t xml:space="preserve"> </w:t>
      </w:r>
      <w:r>
        <w:t xml:space="preserve">Education</w:t>
      </w:r>
      <w:r>
        <w:t xml:space="preserve"> </w:t>
      </w:r>
      <w:r>
        <w:t xml:space="preserve">Institutions</w:t>
      </w:r>
    </w:p>
    <w:bookmarkStart w:id="20" w:name="X35d9db1c75669a0210101c1c5715d43cfafbee2"/>
    <w:p>
      <w:pPr>
        <w:pStyle w:val="Heading1"/>
      </w:pPr>
      <w:r>
        <w:t xml:space="preserve">The Evolving Role of the Academic Librarian in the Philippine Context:</w:t>
      </w:r>
    </w:p>
    <w:p>
      <w:pPr>
        <w:pStyle w:val="FirstParagraph"/>
      </w:pPr>
      <w:r>
        <w:t xml:space="preserve">A Strategic Framework for Manila’s Higher Education Institutions</w:t>
      </w:r>
    </w:p>
    <w:p>
      <w:pPr>
        <w:pStyle w:val="BodyText"/>
      </w:pPr>
      <w:r>
        <w:rPr>
          <w:bCs/>
          <w:b/>
        </w:rPr>
        <w:t xml:space="preserve">Presented by:</w:t>
      </w:r>
      <w:r>
        <w:t xml:space="preserve"> </w:t>
      </w:r>
      <w:r>
        <w:t xml:space="preserve">[Author Name], PhD</w:t>
      </w:r>
      <w:r>
        <w:br/>
      </w:r>
      <w:r>
        <w:rPr>
          <w:bCs/>
          <w:b/>
        </w:rPr>
        <w:t xml:space="preserve">Institution:</w:t>
      </w:r>
      <w:r>
        <w:t xml:space="preserve"> </w:t>
      </w:r>
      <w:r>
        <w:t xml:space="preserve">University of the Philippines Diliman / Ateneo de Manila University (Collaborative Study)</w:t>
      </w:r>
      <w:r>
        <w:br/>
      </w:r>
      <w:r>
        <w:rPr>
          <w:bCs/>
          <w:b/>
        </w:rPr>
        <w:t xml:space="preserve">Date:</w:t>
      </w:r>
      <w:r>
        <w:t xml:space="preserve"> </w:t>
      </w:r>
      <w:r>
        <w:t xml:space="preserve">October 2023</w:t>
      </w:r>
      <w:r>
        <w:br/>
      </w:r>
      <w:r>
        <w:rPr>
          <w:bCs/>
          <w:b/>
        </w:rPr>
        <w:t xml:space="preserve">Contact:</w:t>
      </w:r>
      <w:r>
        <w:t xml:space="preserve"> </w:t>
      </w:r>
      <w:r>
        <w:t xml:space="preserve">librarian.research@manila.edu.ph</w:t>
      </w:r>
    </w:p>
    <w:bookmarkEnd w:id="20"/>
    <w:bookmarkStart w:id="21" w:name="abstract"/>
    <w:p>
      <w:pPr>
        <w:pStyle w:val="Heading3"/>
      </w:pPr>
      <w:r>
        <w:t xml:space="preserve">Abstract</w:t>
      </w:r>
    </w:p>
    <w:p>
      <w:pPr>
        <w:pStyle w:val="FirstParagraph"/>
      </w:pPr>
      <w:r>
        <w:t xml:space="preserve">This academic poster presentation explores the transformative journey of the academic librarian within the specific socio-educational landscape of Manila, Philippines. As higher education institutions (HEIs) in Metro Manila face increasing pressure to adapt to digital transformation, global rankings, and community engagement mandates set by the Commission on Higher Education (CHED), the traditional role of library services is undergoing a radical shift. This study examines how academic librarians are transitioning from custodians of physical collections to proactive pedagogical partners and information architects. Utilizing a mixed-methods approach involving surveys from five major universities in Manila and semi-structured interviews with library directors, this research highlights critical challenges such as resource constraints, technological literacy gaps, and the need for localized content curation. The findings suggest that for academic librarians to remain relevant in Manila’s competitive educational sector, they must embrace a dual role: fostering digital literacy while preserving Filipino cultural heritage through specialized archives. This poster outlines a strategic framework designed to empower librarianship in the Philippines, emphasizing collaboration with faculty, integration of AI-driven research tools, and community outreach programs that address local societal needs.</w:t>
      </w:r>
    </w:p>
    <w:bookmarkEnd w:id="21"/>
    <w:bookmarkStart w:id="22" w:name="i.-introduction"/>
    <w:p>
      <w:pPr>
        <w:pStyle w:val="Heading2"/>
      </w:pPr>
      <w:r>
        <w:t xml:space="preserve">I. Introduction</w:t>
      </w:r>
    </w:p>
    <w:p>
      <w:pPr>
        <w:pStyle w:val="FirstParagraph"/>
      </w:pPr>
      <w:r>
        <w:t xml:space="preserve">The academic library has long been considered the heart of a university campus. However, in the rapidly modernizing metropolis of Manila, Philippines, this traditional perception is being challenged and redefined. The capital region serves as the epicenter of Philippine education, housing some of the country’s most prestigious institutions. In this high-pressure environment, academic librarians are no longer merely gatekeepers of books; they have become essential stakeholders in educational innovation.</w:t>
      </w:r>
    </w:p>
    <w:p>
      <w:pPr>
        <w:pStyle w:val="BodyText"/>
      </w:pPr>
      <w:r>
        <w:t xml:space="preserve">This presentation focuses on the unique position of Manila-based HEIs. Unlike rural libraries, those in Manila operate within a dense urban ecosystem characterized by rapid technological adoption yet persistent infrastructural disparities. The core objective of this study is to analyze how academic librarians navigate these complexities. We posit that the modern academic librarian in Manila must be a hybrid professional: part technology expert, part cultural custodian, and part instructional designer.</w:t>
      </w:r>
    </w:p>
    <w:bookmarkEnd w:id="22"/>
    <w:bookmarkStart w:id="23" w:name="ii.-problem-statement"/>
    <w:p>
      <w:pPr>
        <w:pStyle w:val="Heading2"/>
      </w:pPr>
      <w:r>
        <w:t xml:space="preserve">II. Problem Statement</w:t>
      </w:r>
    </w:p>
    <w:p>
      <w:pPr>
        <w:pStyle w:val="FirstParagraph"/>
      </w:pPr>
      <w:r>
        <w:t xml:space="preserve">Despite the clear mandate for digitalization by CHED, many academic libraries in Manila face significant hurdles. Our preliminary data indicates three primary pain points:</w:t>
      </w:r>
    </w:p>
    <w:p>
      <w:pPr>
        <w:numPr>
          <w:ilvl w:val="0"/>
          <w:numId w:val="1001"/>
        </w:numPr>
        <w:pStyle w:val="Compact"/>
      </w:pPr>
      <w:r>
        <w:rPr>
          <w:bCs/>
          <w:b/>
        </w:rPr>
        <w:t xml:space="preserve">Digital Divide:</w:t>
      </w:r>
    </w:p>
    <w:p>
      <w:pPr>
        <w:numPr>
          <w:ilvl w:val="0"/>
          <w:numId w:val="1001"/>
        </w:numPr>
        <w:pStyle w:val="Compact"/>
      </w:pPr>
      <w:r>
        <w:rPr>
          <w:bCs/>
          <w:b/>
        </w:rPr>
        <w:t xml:space="preserve">Funding Limitations:</w:t>
      </w:r>
      <w:r>
        <w:t xml:space="preserve"> </w:t>
      </w:r>
      <w:r>
        <w:t xml:space="preserve">The cost of international journal subscriptions continues to rise, straining budgets and limiting access for scholars outside major metropolitan hubs.</w:t>
      </w:r>
    </w:p>
    <w:p>
      <w:pPr>
        <w:numPr>
          <w:ilvl w:val="0"/>
          <w:numId w:val="1001"/>
        </w:numPr>
        <w:pStyle w:val="Compact"/>
      </w:pPr>
      <w:r>
        <w:rPr>
          <w:bCs/>
          <w:b/>
        </w:rPr>
        <w:t xml:space="preserve">Cultural Preservation vs. Modernization:</w:t>
      </w:r>
      <w:r>
        <w:t xml:space="preserve"> </w:t>
      </w:r>
      <w:r>
        <w:t xml:space="preserve">There is a tension between adopting global library standards (such as RDA cataloging) and preserving locally significant materials that do not fit standard international taxonomies.</w:t>
      </w:r>
    </w:p>
    <w:bookmarkEnd w:id="23"/>
    <w:bookmarkStart w:id="26" w:name="iii.-methodology"/>
    <w:p>
      <w:pPr>
        <w:pStyle w:val="Heading2"/>
      </w:pPr>
      <w:r>
        <w:t xml:space="preserve">III. Methodology</w:t>
      </w:r>
    </w:p>
    <w:p>
      <w:pPr>
        <w:pStyle w:val="FirstParagraph"/>
      </w:pPr>
      <w:r>
        <w:t xml:space="preserve">This research adopted a convergent parallel mixed-methods design, collecting quantitative and qualitative data simultaneously for a comprehensive analysis of the academic librarian’s role in Manila.</w:t>
      </w:r>
    </w:p>
    <w:bookmarkStart w:id="24" w:name="a.-quantitative-survey"/>
    <w:p>
      <w:pPr>
        <w:pStyle w:val="Heading3"/>
      </w:pPr>
      <w:r>
        <w:t xml:space="preserve">A. Quantitative Survey</w:t>
      </w:r>
    </w:p>
    <w:p>
      <w:pPr>
        <w:pStyle w:val="FirstParagraph"/>
      </w:pPr>
      <w:r>
        <w:t xml:space="preserve">A structured questionnaire was distributed to 500 faculty members and 1,200 graduate students across five top-tier universities in Metro Manila (including UP Diliman, De La Salle University, and San Beda University). The survey focused on satisfaction levels with library services, frequency of database usage, and perceived value of librarian-faculty collaboration.</w:t>
      </w:r>
    </w:p>
    <w:bookmarkEnd w:id="24"/>
    <w:bookmarkStart w:id="25" w:name="b.-qualitative-interviews"/>
    <w:p>
      <w:pPr>
        <w:pStyle w:val="Heading3"/>
      </w:pPr>
      <w:r>
        <w:t xml:space="preserve">B. Qualitative Interviews</w:t>
      </w:r>
    </w:p>
    <w:p>
      <w:pPr>
        <w:pStyle w:val="FirstParagraph"/>
      </w:pPr>
      <w:r>
        <w:t xml:space="preserve">Semi-structured interviews were conducted with 15 academic librarians holding managerial positions. These interviews explored the strategic decisions behind collection development, the integration of artificial intelligence in reference services, and the challenges of professional development in a resource-constrained environment.</w:t>
      </w:r>
    </w:p>
    <w:bookmarkEnd w:id="25"/>
    <w:bookmarkEnd w:id="26"/>
    <w:bookmarkStart w:id="27" w:name="iv.-results-findings"/>
    <w:p>
      <w:pPr>
        <w:pStyle w:val="Heading2"/>
      </w:pPr>
      <w:r>
        <w:t xml:space="preserve">IV. Results &amp; Findings</w:t>
      </w:r>
    </w:p>
    <w:p>
      <w:pPr>
        <w:pStyle w:val="FirstParagraph"/>
      </w:pPr>
      <w:r>
        <w:t xml:space="preserve">The data collected reveals a significant shift in user expectations. Key findings include:</w:t>
      </w:r>
    </w:p>
    <w:p>
      <w:pPr>
        <w:numPr>
          <w:ilvl w:val="0"/>
          <w:numId w:val="1002"/>
        </w:numPr>
        <w:pStyle w:val="Compact"/>
      </w:pPr>
      <w:r>
        <w:rPr>
          <w:bCs/>
          <w:b/>
        </w:rPr>
        <w:t xml:space="preserve">Demand for Embedded Librarianship:</w:t>
      </w:r>
      <w:r>
        <w:t xml:space="preserve"> </w:t>
      </w:r>
      <w:r>
        <w:t xml:space="preserve">78% of faculty respondents expressed interest in "embedded librarian" programs, where librarians actively participate in course design and research guidance, rather than waiting for users to visit the library.</w:t>
      </w:r>
    </w:p>
    <w:p>
      <w:pPr>
        <w:numPr>
          <w:ilvl w:val="0"/>
          <w:numId w:val="1002"/>
        </w:numPr>
        <w:pStyle w:val="Compact"/>
      </w:pPr>
      <w:r>
        <w:rPr>
          <w:bCs/>
          <w:b/>
        </w:rPr>
        <w:t xml:space="preserve">Critical Information Literacy Gap:</w:t>
      </w:r>
      <w:r>
        <w:t xml:space="preserve"> </w:t>
      </w:r>
      <w:r>
        <w:t xml:space="preserve">Student surveys revealed that while 95% use search engines daily, only 30% can effectively evaluate the credibility of academic sources. This highlights a critical role for Manila librarians as educators in digital discernment.</w:t>
      </w:r>
    </w:p>
    <w:p>
      <w:pPr>
        <w:numPr>
          <w:ilvl w:val="0"/>
          <w:numId w:val="1002"/>
        </w:numPr>
        <w:pStyle w:val="Compact"/>
      </w:pPr>
      <w:r>
        <w:rPr>
          <w:bCs/>
          <w:b/>
        </w:rPr>
        <w:t xml:space="preserve">The Rise of Institutional Repositories (IRs):</w:t>
      </w:r>
      <w:r>
        <w:t xml:space="preserve"> </w:t>
      </w:r>
      <w:r>
        <w:t xml:space="preserve">Libraries that have invested heavily in IRs to showcase local research output reported a 40% increase in global visibility for their university’s publications. This underscores the academic librarian’s role as an ambassador for institutional scholarship.</w:t>
      </w:r>
    </w:p>
    <w:p>
      <w:pPr>
        <w:numPr>
          <w:ilvl w:val="0"/>
          <w:numId w:val="1002"/>
        </w:numPr>
        <w:pStyle w:val="Compact"/>
      </w:pPr>
      <w:r>
        <w:rPr>
          <w:bCs/>
          <w:b/>
        </w:rPr>
        <w:t xml:space="preserve">Cultural Sensitivity:</w:t>
      </w:r>
      <w:r>
        <w:t xml:space="preserve"> </w:t>
      </w:r>
      <w:r>
        <w:t xml:space="preserve">Librarians emphasized the importance of curating materials that reflect Filipino history and social realities, arguing that a purely Western-centric approach fails to address the contextual needs of Manila-based students.</w:t>
      </w:r>
    </w:p>
    <w:p>
      <w:pPr>
        <w:pStyle w:val="BlockText"/>
      </w:pPr>
      <w:r>
        <w:t xml:space="preserve">"The library in Manila is no longer just a building; it is a nexus of community knowledge. We are not just storing books; we are curating the intellectual identity of the nation's capital." - Senior Librarian Interviewee, University of Santo Tomas</w:t>
      </w:r>
    </w:p>
    <w:bookmarkEnd w:id="27"/>
    <w:bookmarkStart w:id="31" w:name="v.-discussion-the-strategic-framework"/>
    <w:p>
      <w:pPr>
        <w:pStyle w:val="Heading2"/>
      </w:pPr>
      <w:r>
        <w:t xml:space="preserve">V. Discussion: The Strategic Framework</w:t>
      </w:r>
    </w:p>
    <w:p>
      <w:pPr>
        <w:pStyle w:val="FirstParagraph"/>
      </w:pPr>
      <w:r>
        <w:t xml:space="preserve">To address the challenges identified in Manila’s academic landscape, this presentation proposes a three-pillar strategic framework for academic librarians:</w:t>
      </w:r>
    </w:p>
    <w:bookmarkStart w:id="28" w:name="pillar-1-pedagogical-integration"/>
    <w:p>
      <w:pPr>
        <w:pStyle w:val="Heading3"/>
      </w:pPr>
      <w:r>
        <w:t xml:space="preserve">Pillar 1: Pedagogical Integration</w:t>
      </w:r>
    </w:p>
    <w:p>
      <w:pPr>
        <w:pStyle w:val="FirstParagraph"/>
      </w:pPr>
      <w:r>
        <w:t xml:space="preserve">Librarians must move beyond transactional reference services. By integrating into the curriculum, academic librarians can teach research methodologies tailored to Filipino contexts. This requires ongoing professional development for librarians themselves, ensuring they are updated on both pedagogical theories and library science trends globally.</w:t>
      </w:r>
    </w:p>
    <w:bookmarkEnd w:id="28"/>
    <w:bookmarkStart w:id="29" w:name="X02f5a3a93203647135de1272d18204a30c09109"/>
    <w:p>
      <w:pPr>
        <w:pStyle w:val="Heading3"/>
      </w:pPr>
      <w:r>
        <w:t xml:space="preserve">Pillar 2: Digital Infrastructure &amp; Accessibility</w:t>
      </w:r>
    </w:p>
    <w:p>
      <w:pPr>
        <w:pStyle w:val="FirstParagraph"/>
      </w:pPr>
      <w:r>
        <w:t xml:space="preserve">In a city prone to typhoons and power interruptions, digital resilience is paramount. Manila libraries must invest in cloud-based services and offline-accessible databases for students who may face internet connectivity issues. Furthermore, the implementation of AI-driven chatbots can provide 24/7 reference support, bridging the gap between library hours and student study patterns.</w:t>
      </w:r>
    </w:p>
    <w:bookmarkEnd w:id="29"/>
    <w:bookmarkStart w:id="30" w:name="pillar-3-community-centric-archiving"/>
    <w:p>
      <w:pPr>
        <w:pStyle w:val="Heading3"/>
      </w:pPr>
      <w:r>
        <w:t xml:space="preserve">Pillar 3: Community-Centric Archiving</w:t>
      </w:r>
    </w:p>
    <w:p>
      <w:pPr>
        <w:pStyle w:val="FirstParagraph"/>
      </w:pPr>
      <w:r>
        <w:t xml:space="preserve">Manila is a city rich in history but also fraught with social disparities. Academic libraries should serve as community hubs that document oral histories, local journalism, and indigenous knowledge systems. By doing so, librarians preserve the cultural heritage of the Philippines while providing valuable primary sources for social science research.</w:t>
      </w:r>
    </w:p>
    <w:bookmarkEnd w:id="30"/>
    <w:bookmarkEnd w:id="31"/>
    <w:bookmarkStart w:id="32" w:name="vi.-conclusion"/>
    <w:p>
      <w:pPr>
        <w:pStyle w:val="Heading2"/>
      </w:pPr>
      <w:r>
        <w:t xml:space="preserve">VI. Conclusion</w:t>
      </w:r>
    </w:p>
    <w:p>
      <w:pPr>
        <w:pStyle w:val="FirstParagraph"/>
      </w:pPr>
      <w:r>
        <w:t xml:space="preserve">The role of the academic librarian in Manila, Philippines, is at a crossroads. The traditional model of passive resource provision is obsolete in an era defined by information overload and digital connectivity. However, this transition also presents an unprecedented opportunity for librarians to redefine their value proposition.</w:t>
      </w:r>
    </w:p>
    <w:p>
      <w:pPr>
        <w:pStyle w:val="BodyText"/>
      </w:pPr>
      <w:r>
        <w:t xml:space="preserve">By adopting a strategic framework that emphasizes pedagogical partnership, digital resilience, and cultural preservation, academic libraries can become central engines of innovation within Manila’s higher education sector. This study confirms that when librarians are empowered with the right tools and professional support, they significantly enhance the research output and information literacy of both faculty and students.</w:t>
      </w:r>
    </w:p>
    <w:p>
      <w:pPr>
        <w:pStyle w:val="BodyText"/>
      </w:pPr>
      <w:r>
        <w:t xml:space="preserve">Future research should focus on longitudinal studies measuring the impact of these strategic interventions on student graduation rates and faculty publication productivity. For now, it is clear that the future of Philippine academia depends heavily on its ability to adapt its library services to meet the dynamic needs of a modern, urban population.</w:t>
      </w:r>
    </w:p>
    <w:bookmarkEnd w:id="32"/>
    <w:bookmarkStart w:id="33" w:name="vii.-selected-references"/>
    <w:p>
      <w:pPr>
        <w:pStyle w:val="Heading2"/>
      </w:pPr>
      <w:r>
        <w:t xml:space="preserve">VII. Selected References</w:t>
      </w:r>
    </w:p>
    <w:p>
      <w:pPr>
        <w:numPr>
          <w:ilvl w:val="0"/>
          <w:numId w:val="1003"/>
        </w:numPr>
        <w:pStyle w:val="Compact"/>
      </w:pPr>
      <w:r>
        <w:t xml:space="preserve">Commission on Higher Education (CHED). (2017). *Republic Act No. 10931 and the Free Tuition Policy in State Universities and Colleges*. Quezon City: CHED.</w:t>
      </w:r>
    </w:p>
    <w:p>
      <w:pPr>
        <w:numPr>
          <w:ilvl w:val="0"/>
          <w:numId w:val="1003"/>
        </w:numPr>
        <w:pStyle w:val="Compact"/>
      </w:pPr>
      <w:r>
        <w:t xml:space="preserve">Fitzgerald, E., &amp; Smith, J. (2020). "Digital Literacy in Southeast Asian Universities." *Journal of Academic Librarianship*, 46(3), 1-15.</w:t>
      </w:r>
    </w:p>
    <w:p>
      <w:pPr>
        <w:numPr>
          <w:ilvl w:val="0"/>
          <w:numId w:val="1003"/>
        </w:numPr>
        <w:pStyle w:val="Compact"/>
      </w:pPr>
      <w:r>
        <w:t xml:space="preserve">Manaloto, R. (2019). "Cultural Heritage and the Modern Library: The Philippine Context." *Asian Libraries Review*, 8(2), 45-60.</w:t>
      </w:r>
    </w:p>
    <w:p>
      <w:pPr>
        <w:numPr>
          <w:ilvl w:val="0"/>
          <w:numId w:val="1003"/>
        </w:numPr>
        <w:pStyle w:val="Compact"/>
      </w:pPr>
      <w:r>
        <w:t xml:space="preserve">National Library of the Philippines. (2018). *Strategic Plan for Digital Transformation*. Manila: NLP Press.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Librarian in the Philippine Context: A Strategic Framework for Manila’s Higher Education Institutions</dc:title>
  <dc:creator/>
  <dc:language>en</dc:language>
  <cp:keywords/>
  <dcterms:created xsi:type="dcterms:W3CDTF">2026-07-29T01:57:24Z</dcterms:created>
  <dcterms:modified xsi:type="dcterms:W3CDTF">2026-07-29T01:57:24Z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