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Academic</w:t>
      </w:r>
      <w:r>
        <w:t xml:space="preserve"> </w:t>
      </w:r>
      <w:r>
        <w:t xml:space="preserve">Librarian</w:t>
      </w:r>
      <w:r>
        <w:t xml:space="preserve"> </w:t>
      </w:r>
      <w:r>
        <w:t xml:space="preserve">in</w:t>
      </w:r>
      <w:r>
        <w:t xml:space="preserve"> </w:t>
      </w:r>
      <w:r>
        <w:t xml:space="preserve">Russia:</w:t>
      </w:r>
      <w:r>
        <w:t xml:space="preserve"> </w:t>
      </w:r>
      <w:r>
        <w:t xml:space="preserve">Moscow</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Information</w:t>
      </w:r>
      <w:r>
        <w:t xml:space="preserve"> </w:t>
      </w:r>
      <w:r>
        <w:t xml:space="preserve">Excellence</w:t>
      </w:r>
    </w:p>
    <w:bookmarkStart w:id="27" w:name="X81cb0aa8324ba38a4a622ea2a776faebdc902c7"/>
    <w:p>
      <w:pPr>
        <w:pStyle w:val="Heading1"/>
      </w:pPr>
      <w:r>
        <w:t xml:space="preserve">The Modern Academic Librarian in Russia Moscow</w:t>
      </w:r>
    </w:p>
    <w:p>
      <w:pPr>
        <w:pStyle w:val="FirstParagraph"/>
      </w:pPr>
      <w:r>
        <w:br/>
      </w:r>
      <w:r>
        <w:rPr>
          <w:bCs/>
          <w:b/>
        </w:rPr>
        <w:t xml:space="preserve">A Poster Presentation Academic Document on the Evolution of Information Science</w:t>
      </w:r>
      <w:r>
        <w:br/>
      </w:r>
      <w:r>
        <w:br/>
      </w:r>
      <w:r>
        <w:rPr>
          <w:bCs/>
          <w:b/>
        </w:rPr>
        <w:t xml:space="preserve">Authors:</w:t>
      </w:r>
      <w:r>
        <w:t xml:space="preserve">[Insert Author Names]</w:t>
      </w:r>
      <w:r>
        <w:br/>
      </w:r>
      <w:r>
        <w:rPr>
          <w:bCs/>
          <w:b/>
        </w:rPr>
        <w:t xml:space="preserve">Institution:</w:t>
      </w:r>
      <w:r>
        <w:t xml:space="preserve">[Insert Department/University Name], Moscow, Russian Federation</w:t>
      </w:r>
      <w:r>
        <w:br/>
      </w:r>
      <w:r>
        <w:rPr>
          <w:bCs/>
          <w:b/>
        </w:rPr>
        <w:t xml:space="preserve">Date:</w:t>
      </w:r>
      <w:r>
        <w:t xml:space="preserve">October 2023</w:t>
      </w:r>
      <w:r>
        <w:br/>
      </w:r>
    </w:p>
    <w:p>
      <w:r>
        <w:pict>
          <v:rect style="width:0;height:1.5pt" o:hralign="center" o:hrstd="t" o:hr="t"/>
        </w:pict>
      </w:r>
    </w:p>
    <w:bookmarkStart w:id="20" w:name="introduction-and-abstract"/>
    <w:p>
      <w:pPr>
        <w:pStyle w:val="Heading2"/>
      </w:pPr>
      <w:r>
        <w:t xml:space="preserve">1. Introduction and Abstract</w:t>
      </w:r>
    </w:p>
    <w:p>
      <w:pPr>
        <w:pStyle w:val="FirstParagraph"/>
      </w:pPr>
      <w:r>
        <w:t xml:space="preserve">The role of the Librarian has undergone a radical transformation in the twenty-first century. No longer confined to the silent management of physical archives, contemporary information professionals are now dynamic facilitators of digital literacy, research support, and open access advocacy. This Poster Presentation academic document explores this critical evolution within a specific geopolitical and cultural context: Russia Moscow.</w:t>
      </w:r>
    </w:p>
    <w:p>
      <w:pPr>
        <w:pStyle w:val="BodyText"/>
      </w:pPr>
      <w:r>
        <w:t xml:space="preserve">Moscow stands as a unique case study for several reasons. As the capital of the Russian Federation and one of Europe’s largest metropolitan centers, it hosts some of the nation’s most prestigious universities and research institutes. The intersection of traditional Russian scholarly heritage with rapid technological modernization creates a distinct environment for Library Science professionals.</w:t>
      </w:r>
    </w:p>
    <w:p>
      <w:pPr>
        <w:pStyle w:val="BodyText"/>
      </w:pPr>
      <w:r>
        <w:t xml:space="preserve">This presentation aims to analyze how Librarian practices in Russia Moscow are adapting to global trends while addressing local regulatory frameworks, linguistic challenges, and infrastructural needs. We argue that the Librarian in this region is becoming a pivotal agent of knowledge democratization and digital preservation.</w:t>
      </w:r>
    </w:p>
    <w:p>
      <w:r>
        <w:pict>
          <v:rect style="width:0;height:1.5pt" o:hralign="center" o:hrstd="t" o:hr="t"/>
        </w:pict>
      </w:r>
    </w:p>
    <w:bookmarkEnd w:id="20"/>
    <w:bookmarkStart w:id="21" w:name="X6d136269c91c4a7f8d9f2a33f9694312b5a8099"/>
    <w:p>
      <w:pPr>
        <w:pStyle w:val="Heading2"/>
      </w:pPr>
      <w:r>
        <w:t xml:space="preserve">2. The Changing Landscape of Academic Libraries</w:t>
      </w:r>
    </w:p>
    <w:p>
      <w:pPr>
        <w:pStyle w:val="FirstParagraph"/>
      </w:pPr>
      <w:r>
        <w:t xml:space="preserve">The concept of the academic library has shifted from being a repository to becoming a "learning commons." In Moscow, this shift is evident in major institutions such as Lomonosov Moscow State University (MSU) and the Higher School of Economics (HSE).</w:t>
      </w:r>
    </w:p>
    <w:p>
      <w:pPr>
        <w:numPr>
          <w:ilvl w:val="0"/>
          <w:numId w:val="1001"/>
        </w:numPr>
        <w:pStyle w:val="Compact"/>
      </w:pPr>
      <w:r>
        <w:rPr>
          <w:bCs/>
          <w:b/>
        </w:rPr>
        <w:t xml:space="preserve">Digital Transformation:</w:t>
      </w:r>
      <w:r>
        <w:t xml:space="preserve"> </w:t>
      </w:r>
      <w:r>
        <w:t xml:space="preserve">Libraries are rapidly digitizing their collections. However, they face unique challenges regarding copyright laws within the Russian Federation and international database accessibility.</w:t>
      </w:r>
    </w:p>
    <w:p>
      <w:pPr>
        <w:numPr>
          <w:ilvl w:val="0"/>
          <w:numId w:val="1001"/>
        </w:numPr>
        <w:pStyle w:val="Compact"/>
      </w:pPr>
      <w:r>
        <w:rPr>
          <w:bCs/>
          <w:b/>
        </w:rPr>
        <w:t xml:space="preserve">User-Centric Services:</w:t>
      </w:r>
      <w:r>
        <w:t xml:space="preserve"> </w:t>
      </w:r>
      <w:r>
        <w:t xml:space="preserve">Modern Librarian services in Russia Moscow now include data management plans for researchers, bibliometric support for publications, and information literacy workshops tailored to graduate students.</w:t>
      </w:r>
    </w:p>
    <w:p>
      <w:pPr>
        <w:numPr>
          <w:ilvl w:val="0"/>
          <w:numId w:val="1001"/>
        </w:numPr>
        <w:pStyle w:val="Compact"/>
      </w:pPr>
      <w:r>
        <w:rPr>
          <w:bCs/>
          <w:b/>
        </w:rPr>
        <w:t xml:space="preserve">Cultural Hub Status:</w:t>
      </w:r>
      <w:r>
        <w:t xml:space="preserve"> </w:t>
      </w:r>
      <w:r>
        <w:t xml:space="preserve">Libraries are increasingly serving as community centers. In Moscow, events such as author readings, tech talks on artificial intelligence in research, and digital archive exhibitions are common.</w:t>
      </w:r>
    </w:p>
    <w:p>
      <w:r>
        <w:pict>
          <v:rect style="width:0;height:1.5pt" o:hralign="center" o:hrstd="t" o:hr="t"/>
        </w:pict>
      </w:r>
    </w:p>
    <w:bookmarkEnd w:id="21"/>
    <w:bookmarkStart w:id="22" w:name="the-specific-context-of-russia-moscow"/>
    <w:p>
      <w:pPr>
        <w:pStyle w:val="Heading2"/>
      </w:pPr>
      <w:r>
        <w:t xml:space="preserve">3. The Specific Context of Russia Moscow</w:t>
      </w:r>
    </w:p>
    <w:p>
      <w:pPr>
        <w:pStyle w:val="FirstParagraph"/>
      </w:pPr>
      <w:r>
        <w:t xml:space="preserve">The designation "Russia Moscow" is not merely geographic; it represents a specific academic ecosystem. The concentration of federal funding and elite educational institutions in the capital creates high expectations for service quality and technological integration.</w:t>
      </w:r>
    </w:p>
    <w:p>
      <w:pPr>
        <w:pStyle w:val="BodyText"/>
      </w:pPr>
      <w:r>
        <w:br/>
      </w:r>
      <w:r>
        <w:rPr>
          <w:bCs/>
          <w:b/>
        </w:rPr>
        <w:t xml:space="preserve">3.1 Infrastructure and Technology</w:t>
      </w:r>
    </w:p>
    <w:p>
      <w:pPr>
        <w:pStyle w:val="BodyText"/>
      </w:pPr>
      <w:r>
        <w:t xml:space="preserve">Moscow's libraries benefit from significant state investment in IT infrastructure. Many institutions boast advanced robotic retrieval systems, massive server farms for digital preservation, and seamless Wi-Fi coverage across historical buildings that have been retrofitted with modern technology.</w:t>
      </w:r>
    </w:p>
    <w:p>
      <w:pPr>
        <w:pStyle w:val="BodyText"/>
      </w:pPr>
      <w:r>
        <w:br/>
      </w:r>
      <w:r>
        <w:rPr>
          <w:bCs/>
          <w:b/>
        </w:rPr>
        <w:t xml:space="preserve">3.2 Linguistic and Cultural Nuances</w:t>
      </w:r>
    </w:p>
    <w:p>
      <w:pPr>
        <w:pStyle w:val="BodyText"/>
      </w:pPr>
      <w:r>
        <w:t xml:space="preserve">A critical aspect of the Librarian role in this region is bilingual proficiency. While English remains the lingua franca of science, Russian academic output requires specialized cataloging and metadata standards that respect Cyrillic indexing systems (such as the RAMEX standard). The Librarian must navigate both international digital platforms and local institutional requirements.</w:t>
      </w:r>
    </w:p>
    <w:p>
      <w:pPr>
        <w:pStyle w:val="BodyText"/>
      </w:pPr>
      <w:r>
        <w:br/>
      </w:r>
      <w:r>
        <w:rPr>
          <w:bCs/>
          <w:b/>
        </w:rPr>
        <w:t xml:space="preserve">3.3 Regulatory Environment</w:t>
      </w:r>
    </w:p>
    <w:p>
      <w:pPr>
        <w:pStyle w:val="BodyText"/>
      </w:pPr>
      <w:r>
        <w:t xml:space="preserve">Librarians in Moscow operate within a specific legal framework governed by Russian federal laws on copyright, personal data protection, and state archives. Understanding these regulations is a core competency for the modern academic Librarian to ensure compliance while maximizing user access.</w:t>
      </w:r>
    </w:p>
    <w:p>
      <w:r>
        <w:pict>
          <v:rect style="width:0;height:1.5pt" o:hralign="center" o:hrstd="t" o:hr="t"/>
        </w:pict>
      </w:r>
    </w:p>
    <w:bookmarkEnd w:id="22"/>
    <w:bookmarkStart w:id="23" w:name="key-competencies-of-the-modern-librarian"/>
    <w:p>
      <w:pPr>
        <w:pStyle w:val="Heading2"/>
      </w:pPr>
      <w:r>
        <w:t xml:space="preserve">4. Key Competencies of the Modern Librarian</w:t>
      </w:r>
    </w:p>
    <w:p>
      <w:pPr>
        <w:pStyle w:val="FirstParagraph"/>
      </w:pPr>
      <w:r>
        <w:t xml:space="preserve">To succeed in this environment, the skill set of a professional must expand beyond traditional bibliographic control. This section outlines the essential competencies required for a successful career as an academic Librarian in Russia Moscow.</w:t>
      </w:r>
    </w:p>
    <w:p>
      <w:pPr>
        <w:numPr>
          <w:ilvl w:val="0"/>
          <w:numId w:val="1002"/>
        </w:numPr>
        <w:pStyle w:val="Compact"/>
      </w:pPr>
      <w:r>
        <w:rPr>
          <w:bCs/>
          <w:b/>
        </w:rPr>
        <w:t xml:space="preserve">Digital Literacy and Tech Savviness:</w:t>
      </w:r>
      <w:r>
        <w:t xml:space="preserve"> </w:t>
      </w:r>
      <w:r>
        <w:t xml:space="preserve">Proficiency with library management systems (LMS), digital repository software, and basic data analytics tools is mandatory.</w:t>
      </w:r>
    </w:p>
    <w:p>
      <w:pPr>
        <w:numPr>
          <w:ilvl w:val="0"/>
          <w:numId w:val="1002"/>
        </w:numPr>
        <w:pStyle w:val="Compact"/>
      </w:pPr>
      <w:r>
        <w:rPr>
          <w:bCs/>
          <w:b/>
        </w:rPr>
        <w:t xml:space="preserve">Critical Information Evaluation:</w:t>
      </w:r>
      <w:r>
        <w:t xml:space="preserve"> </w:t>
      </w:r>
      <w:r>
        <w:t xml:space="preserve">Librarians act as gatekeepers against misinformation. In an era of "fake news," teaching users how to verify sources—both in Russian-language media and international journals—is vital.</w:t>
      </w:r>
    </w:p>
    <w:p>
      <w:pPr>
        <w:numPr>
          <w:ilvl w:val="0"/>
          <w:numId w:val="1002"/>
        </w:numPr>
        <w:pStyle w:val="Compact"/>
      </w:pPr>
      <w:r>
        <w:rPr>
          <w:bCs/>
          <w:b/>
        </w:rPr>
        <w:t xml:space="preserve">Bibliometric Analysis:</w:t>
      </w:r>
      <w:r>
        <w:t xml:space="preserve"> </w:t>
      </w:r>
      <w:r>
        <w:t xml:space="preserve">Supporting researchers in navigating Scopus, Web of Science, and the Russian Science Citation Index (RSCI) is a primary service provided by academic Librarians.</w:t>
      </w:r>
    </w:p>
    <w:p>
      <w:pPr>
        <w:numPr>
          <w:ilvl w:val="0"/>
          <w:numId w:val="1002"/>
        </w:numPr>
        <w:pStyle w:val="Compact"/>
      </w:pPr>
      <w:r>
        <w:rPr>
          <w:bCs/>
          <w:b/>
        </w:rPr>
        <w:t xml:space="preserve">User Education:</w:t>
      </w:r>
      <w:r>
        <w:t xml:space="preserve"> </w:t>
      </w:r>
      <w:r>
        <w:t xml:space="preserve">The ability to teach complex information retrieval strategies to undergraduates who may lack foundational research skills.</w:t>
      </w:r>
    </w:p>
    <w:p>
      <w:r>
        <w:pict>
          <v:rect style="width:0;height:1.5pt" o:hralign="center" o:hrstd="t" o:hr="t"/>
        </w:pict>
      </w:r>
    </w:p>
    <w:bookmarkEnd w:id="23"/>
    <w:bookmarkStart w:id="24" w:name="challenges-and-opportunities"/>
    <w:p>
      <w:pPr>
        <w:pStyle w:val="Heading2"/>
      </w:pPr>
      <w:r>
        <w:t xml:space="preserve">5. Challenges and Opportunities</w:t>
      </w:r>
    </w:p>
    <w:p>
      <w:pPr>
        <w:pStyle w:val="FirstParagraph"/>
      </w:pPr>
      <w:r>
        <w:t xml:space="preserve">The profession faces significant hurdles, yet these challenges present opportunities for innovation.</w:t>
      </w:r>
    </w:p>
    <w:p>
      <w:pPr>
        <w:pStyle w:val="BodyText"/>
      </w:pPr>
      <w:r>
        <w:br/>
      </w:r>
      <w:r>
        <w:rPr>
          <w:bCs/>
          <w:b/>
        </w:rPr>
        <w:t xml:space="preserve">5.1 Isolation and Connectivity</w:t>
      </w:r>
    </w:p>
    <w:p>
      <w:pPr>
        <w:pStyle w:val="BodyText"/>
      </w:pPr>
      <w:r>
        <w:t xml:space="preserve">Sometimes geopolitical factors can impact international database subscriptions or collaboration with Western libraries. In response, Moscow's academic institutions are fostering stronger partnerships within the CIS (Commonwealth of Independent States) and BRICS nations, expanding the reach of local digital collections.</w:t>
      </w:r>
    </w:p>
    <w:p>
      <w:pPr>
        <w:pStyle w:val="BodyText"/>
      </w:pPr>
      <w:r>
        <w:br/>
      </w:r>
      <w:r>
        <w:rPr>
          <w:bCs/>
          <w:b/>
        </w:rPr>
        <w:t xml:space="preserve">5.2 Open Access Movement</w:t>
      </w:r>
    </w:p>
    <w:p>
      <w:pPr>
        <w:pStyle w:val="BodyText"/>
      </w:pPr>
      <w:r>
        <w:t xml:space="preserve">The push for Open Science is gaining traction in Russia. Librarians are at the forefront of promoting institutional repositories that allow Russian scholars to publish their findings without prohibitive paywalls. This democratization of knowledge aligns with global academic ideals while serving local needs.</w:t>
      </w:r>
    </w:p>
    <w:p>
      <w:r>
        <w:pict>
          <v:rect style="width:0;height:1.5pt" o:hralign="center" o:hrstd="t" o:hr="t"/>
        </w:pict>
      </w:r>
    </w:p>
    <w:bookmarkEnd w:id="24"/>
    <w:bookmarkStart w:id="25" w:name="conclusion-and-future-directions"/>
    <w:p>
      <w:pPr>
        <w:pStyle w:val="Heading2"/>
      </w:pPr>
      <w:r>
        <w:t xml:space="preserve">6. Conclusion and Future Directions</w:t>
      </w:r>
    </w:p>
    <w:p>
      <w:pPr>
        <w:pStyle w:val="FirstParagraph"/>
      </w:pPr>
      <w:r>
        <w:t xml:space="preserve">In conclusion, the profile of the Librarian in Russia Moscow is evolving into a multifaceted professional role that combines technological expertise with deep cultural and linguistic understanding. As we look to the future, several trends are likely to define this field:</w:t>
      </w:r>
    </w:p>
    <w:p>
      <w:pPr>
        <w:numPr>
          <w:ilvl w:val="0"/>
          <w:numId w:val="1003"/>
        </w:numPr>
        <w:pStyle w:val="Compact"/>
      </w:pPr>
      <w:r>
        <w:rPr>
          <w:bCs/>
          <w:b/>
        </w:rPr>
        <w:t xml:space="preserve">AI Integration:</w:t>
      </w:r>
      <w:r>
        <w:t xml:space="preserve"> </w:t>
      </w:r>
      <w:r>
        <w:t xml:space="preserve">Utilizing artificial intelligence for automated cataloging and personalized research recommendations.</w:t>
      </w:r>
    </w:p>
    <w:p>
      <w:pPr>
        <w:numPr>
          <w:ilvl w:val="0"/>
          <w:numId w:val="1003"/>
        </w:numPr>
        <w:pStyle w:val="Compact"/>
      </w:pPr>
      <w:r>
        <w:rPr>
          <w:bCs/>
          <w:b/>
        </w:rPr>
        <w:t xml:space="preserve">Sustainability Initiatives:</w:t>
      </w:r>
      <w:r>
        <w:t xml:space="preserve"> </w:t>
      </w:r>
      <w:r>
        <w:t xml:space="preserve">Libraries will play a role in promoting environmental awareness among students and faculty.</w:t>
      </w:r>
    </w:p>
    <w:p>
      <w:pPr>
        <w:numPr>
          <w:ilvl w:val="0"/>
          <w:numId w:val="1003"/>
        </w:numPr>
        <w:pStyle w:val="Compact"/>
      </w:pPr>
      <w:r>
        <w:rPr>
          <w:bCs/>
          <w:b/>
        </w:rPr>
        <w:t xml:space="preserve">Cross-Border Collaboration:</w:t>
      </w:r>
      <w:r>
        <w:t xml:space="preserve"> </w:t>
      </w:r>
      <w:r>
        <w:t xml:space="preserve">Despite challenges, the academic Librarian remains a bridge to global knowledge networks through virtual exchanges and shared digital resources.</w:t>
      </w:r>
    </w:p>
    <w:p>
      <w:pPr>
        <w:pStyle w:val="FirstParagraph"/>
      </w:pPr>
      <w:r>
        <w:t xml:space="preserve">The continued success of academic institutions in Moscow relies heavily on the adaptability of its information professionals. By embracing these changes, Librarians ensure that their institutions remain competitive and relevant in the global scientific community.</w:t>
      </w:r>
    </w:p>
    <w:p>
      <w:r>
        <w:pict>
          <v:rect style="width:0;height:1.5pt" o:hralign="center" o:hrstd="t" o:hr="t"/>
        </w:pict>
      </w:r>
    </w:p>
    <w:bookmarkEnd w:id="25"/>
    <w:bookmarkStart w:id="26" w:name="references-selected"/>
    <w:p>
      <w:pPr>
        <w:pStyle w:val="Heading2"/>
      </w:pPr>
      <w:r>
        <w:t xml:space="preserve">7. References (Selected)</w:t>
      </w:r>
    </w:p>
    <w:p>
      <w:pPr>
        <w:numPr>
          <w:ilvl w:val="0"/>
          <w:numId w:val="1004"/>
        </w:numPr>
        <w:pStyle w:val="Compact"/>
      </w:pPr>
      <w:r>
        <w:t xml:space="preserve">Federal Law "On Scientific and Scientific-Technical Activity in the Russian Federation".</w:t>
      </w:r>
    </w:p>
    <w:p>
      <w:pPr>
        <w:numPr>
          <w:ilvl w:val="0"/>
          <w:numId w:val="1004"/>
        </w:numPr>
        <w:pStyle w:val="Compact"/>
      </w:pPr>
      <w:r>
        <w:t xml:space="preserve">National Research University Higher School of Economics Library Reports on Digital Services, 2018-2023.</w:t>
      </w:r>
    </w:p>
    <w:p>
      <w:pPr>
        <w:numPr>
          <w:ilvl w:val="0"/>
          <w:numId w:val="1004"/>
        </w:numPr>
        <w:pStyle w:val="Compact"/>
      </w:pPr>
      <w:r>
        <w:t xml:space="preserve">Lomonosov Moscow State University. (n.d.). MSU Library Strategic Development Plan.</w:t>
      </w:r>
    </w:p>
    <w:p>
      <w:pPr>
        <w:numPr>
          <w:ilvl w:val="0"/>
          <w:numId w:val="1004"/>
        </w:numPr>
        <w:pStyle w:val="Compact"/>
      </w:pPr>
      <w:r>
        <w:t xml:space="preserve">Russian Association of Electronic Libraries (RAEL) Annual Proceedings on Information Technology in Russia Moscow.</w:t>
      </w:r>
    </w:p>
    <w:p>
      <w:pPr>
        <w:pStyle w:val="FirstParagraph"/>
      </w:pPr>
      <w:r>
        <w:br/>
      </w:r>
      <w:r>
        <w:br/>
      </w:r>
      <w:r>
        <w:rPr>
          <w:bCs/>
          <w:b/>
        </w:rPr>
        <w:t xml:space="preserve">Contact Information:</w:t>
      </w:r>
      <w:r>
        <w:t xml:space="preserve">[Insert Email Address]</w:t>
      </w:r>
      <w:r>
        <w:br/>
      </w:r>
      <w:r>
        <w:t xml:space="preserve">[Insert Phone Number]</w:t>
      </w:r>
      <w:r>
        <w:br/>
      </w:r>
      <w:r>
        <w:t xml:space="preserve">[Insert Website URL]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Academic Librarian in Russia: Moscow as a Hub for Information Excellence</dc:title>
  <dc:creator/>
  <dc:language>en</dc:language>
  <cp:keywords/>
  <dcterms:created xsi:type="dcterms:W3CDTF">2026-07-29T07:03:17Z</dcterms:created>
  <dcterms:modified xsi:type="dcterms:W3CDTF">2026-07-29T07:03:17Z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