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7fd59e2af40db779575f6ea5bd727a01d0e267f"/>
    <w:p>
      <w:pPr>
        <w:pStyle w:val="Heading1"/>
      </w:pPr>
      <w:r>
        <w:t xml:space="preserve">The Evolving Role of the Modern Librarian in Saudi Arabia Riyadh: Navigating Vision 2030 and Digital Transformation</w:t>
      </w:r>
    </w:p>
    <w:bookmarkStart w:id="20" w:name="Xd5cda20daa533c42ca1ae9912373b1a66ee44cb"/>
    <w:p>
      <w:pPr>
        <w:pStyle w:val="Heading2"/>
      </w:pPr>
      <w:r>
        <w:t xml:space="preserve">Bridging Traditional Knowledge Preservation with Future-Oriented Information Services</w:t>
      </w:r>
    </w:p>
    <w:bookmarkEnd w:id="20"/>
    <w:bookmarkEnd w:id="21"/>
    <w:p>
      <w:pPr>
        <w:pStyle w:val="FirstParagraph"/>
      </w:pPr>
      <w:r>
        <w:t xml:space="preserve">Presented by: [Your Name/Group Name], Department of Library and Information Science, Riyadh University.</w:t>
      </w:r>
      <w:r>
        <w:br/>
      </w:r>
      <w:r>
        <w:t xml:space="preserve">Affiliation: King Saud University &amp; Riyadh Public Libraries Network, Saudi Arabia.</w:t>
      </w:r>
    </w:p>
    <w:bookmarkStart w:id="22" w:name="introduction-and-context"/>
    <w:p>
      <w:pPr>
        <w:pStyle w:val="Heading3"/>
      </w:pPr>
      <w:r>
        <w:t xml:space="preserve">1. Introduction and Context</w:t>
      </w:r>
    </w:p>
    <w:p>
      <w:pPr>
        <w:pStyle w:val="FirstParagraph"/>
      </w:pPr>
      <w:r>
        <w:t xml:space="preserve">The landscape of librarianship in Saudi Arabia is undergoing a profound transformation, driven largely by the ambitious goals of Vision 2030. Riyadh, as the bustling capital and cultural hub of the Kingdom, stands at the epicenter of this shift. The traditional perception of a librarian as merely a custodian of books is rapidly being replaced by the image of an information specialist, technology integrator, and community educator. This poster presentation explores these multifaceted roles within the specific socio-cultural and economic context of Riyadh.</w:t>
      </w:r>
    </w:p>
    <w:p>
      <w:pPr>
        <w:pStyle w:val="BodyText"/>
      </w:pPr>
      <w:r>
        <w:rPr>
          <w:bCs/>
          <w:b/>
        </w:rPr>
        <w:t xml:space="preserve">Abstract:</w:t>
      </w:r>
      <w:r>
        <w:t xml:space="preserve"> </w:t>
      </w:r>
      <w:r>
        <w:t xml:space="preserve">This study examines the critical transition of librarians in Riyadh from traditional gatekeepers to dynamic facilitators of knowledge. It analyzes how Vision 2030 initiatives are reshaping library services, emphasizing digital literacy, research support, and cultural preservation. The findings suggest that successful adaptation requires continuous professional development and strategic alignment with national educational objectives.</w:t>
      </w:r>
    </w:p>
    <w:bookmarkEnd w:id="22"/>
    <w:bookmarkStart w:id="23" w:name="X995d6de017591f2222bfd29d8855e72c92038ba"/>
    <w:p>
      <w:pPr>
        <w:pStyle w:val="Heading3"/>
      </w:pPr>
      <w:r>
        <w:t xml:space="preserve">2. The Impact of Vision 2030 on Library Services</w:t>
      </w:r>
    </w:p>
    <w:p>
      <w:pPr>
        <w:pStyle w:val="FirstParagraph"/>
      </w:pPr>
      <w:r>
        <w:t xml:space="preserve">Saudi Arabia's Vision 2030 serves as the primary catalyst for modernizing public and academic institutions in Riyadh. A core pillar of this vision is enhancing the quality of life and education for citizens, which directly impacts library operations. In Riyadh, libraries are no longer just quiet spaces for reading; they have become vibrant community centers fostering innovation and lifelong learning.</w:t>
      </w:r>
    </w:p>
    <w:p>
      <w:pPr>
        <w:pStyle w:val="BodyText"/>
      </w:pPr>
      <w:r>
        <w:t xml:space="preserve">The government's significant investment in digital infrastructure has compelled librarians to adapt their skill sets. Modern libraries in Riyadh now offer high-speed internet, access to international digital databases, and collaborative workspaces. This shift demands that librarians possess not only subject expertise but also technical proficiency to guide users through complex information landscapes.</w:t>
      </w:r>
    </w:p>
    <w:bookmarkEnd w:id="23"/>
    <w:bookmarkStart w:id="24" w:name="X33955312bea6c59538d04c51cf84b879a4f8885"/>
    <w:p>
      <w:pPr>
        <w:pStyle w:val="Heading3"/>
      </w:pPr>
      <w:r>
        <w:t xml:space="preserve">3. Key Responsibilities of the Modern Librarian</w:t>
      </w:r>
    </w:p>
    <w:p>
      <w:pPr>
        <w:numPr>
          <w:ilvl w:val="0"/>
          <w:numId w:val="1001"/>
        </w:numPr>
        <w:pStyle w:val="Compact"/>
      </w:pPr>
      <w:r>
        <w:rPr>
          <w:bCs/>
          <w:b/>
        </w:rPr>
        <w:t xml:space="preserve">Digital Literacy Instruction:</w:t>
      </w:r>
      <w:r>
        <w:t xml:space="preserve"> </w:t>
      </w:r>
      <w:r>
        <w:t xml:space="preserve">Librarians in Riyadh are increasingly tasked with teaching digital skills to diverse demographics, including students, researchers, and senior citizens. This includes navigating online resources, understanding data privacy, and utilizing e-learning platforms.</w:t>
      </w:r>
    </w:p>
    <w:p>
      <w:pPr>
        <w:numPr>
          <w:ilvl w:val="0"/>
          <w:numId w:val="1001"/>
        </w:numPr>
        <w:pStyle w:val="Compact"/>
      </w:pPr>
      <w:r>
        <w:rPr>
          <w:bCs/>
          <w:b/>
        </w:rPr>
        <w:t xml:space="preserve">Cultural Preservation:</w:t>
      </w:r>
      <w:r>
        <w:t xml:space="preserve"> </w:t>
      </w:r>
      <w:r>
        <w:t xml:space="preserve">Amidst rapid modernization, there is a pressing need to preserve Saudi Arabia's rich cultural heritage. Librarians play a pivotal role in digitizing historical manuscripts and local literature, ensuring that the intellectual history of Riyadh remains accessible for future generations.</w:t>
      </w:r>
    </w:p>
    <w:p>
      <w:pPr>
        <w:numPr>
          <w:ilvl w:val="0"/>
          <w:numId w:val="1001"/>
        </w:numPr>
        <w:pStyle w:val="Compact"/>
      </w:pPr>
      <w:r>
        <w:rPr>
          <w:bCs/>
          <w:b/>
        </w:rPr>
        <w:t xml:space="preserve">Research Support:</w:t>
      </w:r>
      <w:r>
        <w:t xml:space="preserve"> </w:t>
      </w:r>
      <w:r>
        <w:t xml:space="preserve">In alignment with the Kingdom's goal to boost its research output, university librarians in Riyadh provide advanced support for academic researchers. This involves managing reference data, assisting with publication strategies, and curating specialized collections relevant to key sectors like energy, technology, and health.</w:t>
      </w:r>
    </w:p>
    <w:bookmarkEnd w:id="24"/>
    <w:bookmarkStart w:id="25" w:name="challenges-faced-in-the-riyadh-context"/>
    <w:p>
      <w:pPr>
        <w:pStyle w:val="Heading3"/>
      </w:pPr>
      <w:r>
        <w:t xml:space="preserve">4. Challenges Faced in the Riyadh Context</w:t>
      </w:r>
    </w:p>
    <w:p>
      <w:pPr>
        <w:pStyle w:val="FirstParagraph"/>
      </w:pPr>
      <w:r>
        <w:t xml:space="preserve">The transition is not without obstacles. One significant challenge is the digital divide within Riyadh itself. While the city boasts advanced infrastructure, ensuring equitable access for all socioeconomic groups remains a priority for library services.</w:t>
      </w:r>
    </w:p>
    <w:p>
      <w:pPr>
        <w:pStyle w:val="BodyText"/>
      </w:pPr>
      <w:r>
        <w:t xml:space="preserve">Furthermore, changing user expectations poses a challenge. Modern users in Riyadh expect immediate, personalized, and seamless information retrieval experiences. Librarians must balance these high-tech expectations with the human-centric approach that defines successful community engagement. Additionally, continuous professional development is essential to keep pace with rapidly evolving technologies and pedagogical methods.</w:t>
      </w:r>
    </w:p>
    <w:bookmarkEnd w:id="25"/>
    <w:bookmarkStart w:id="26" w:name="strategic-recommendations"/>
    <w:p>
      <w:pPr>
        <w:pStyle w:val="Heading3"/>
      </w:pPr>
      <w:r>
        <w:t xml:space="preserve">5. Strategic Recommendations</w:t>
      </w:r>
    </w:p>
    <w:p>
      <w:pPr>
        <w:pStyle w:val="FirstParagraph"/>
      </w:pPr>
      <w:r>
        <w:t xml:space="preserve">To fully realize the potential of libraries in Riyadh under Vision 2030, several strategic actions are recommended:</w:t>
      </w:r>
    </w:p>
    <w:p>
      <w:pPr>
        <w:numPr>
          <w:ilvl w:val="0"/>
          <w:numId w:val="1002"/>
        </w:numPr>
        <w:pStyle w:val="Compact"/>
      </w:pPr>
      <w:r>
        <w:rPr>
          <w:bCs/>
          <w:b/>
        </w:rPr>
        <w:t xml:space="preserve">Enhanced Training Programs:</w:t>
      </w:r>
    </w:p>
    <w:p>
      <w:pPr>
        <w:numPr>
          <w:ilvl w:val="0"/>
          <w:numId w:val="1003"/>
        </w:numPr>
        <w:pStyle w:val="Compact"/>
      </w:pPr>
      <w:r>
        <w:rPr>
          <w:bCs/>
          <w:b/>
        </w:rPr>
        <w:t xml:space="preserve">Community-Centric Design:</w:t>
      </w:r>
    </w:p>
    <w:p>
      <w:pPr>
        <w:numPr>
          <w:ilvl w:val="0"/>
          <w:numId w:val="1004"/>
        </w:numPr>
        <w:pStyle w:val="Compact"/>
      </w:pPr>
      <w:r>
        <w:rPr>
          <w:bCs/>
          <w:b/>
        </w:rPr>
        <w:t xml:space="preserve">Partnerships with Tech Sector:</w:t>
      </w:r>
    </w:p>
    <w:bookmarkEnd w:id="26"/>
    <w:bookmarkStart w:id="27" w:name="conclusion"/>
    <w:p>
      <w:pPr>
        <w:pStyle w:val="Heading3"/>
      </w:pPr>
      <w:r>
        <w:t xml:space="preserve">6. Conclusion</w:t>
      </w:r>
    </w:p>
    <w:p>
      <w:pPr>
        <w:pStyle w:val="FirstParagraph"/>
      </w:pPr>
      <w:r>
        <w:t xml:space="preserve">The role of the librarian in Saudi Arabia Riyadh is expanding beyond traditional boundaries. Driven by Vision 2030, librarians are emerging as key agents of change, facilitating digital inclusion, preserving cultural identity, and supporting academic excellence. By embracing technology while maintaining a focus on community needs, libraries in Riyadh can continue to thrive as essential pillars of knowledge and innovation in the Kingdom's future development.</w:t>
      </w:r>
    </w:p>
    <w:bookmarkEnd w:id="27"/>
    <w:p>
      <w:pPr>
        <w:pStyle w:val="BodyText"/>
      </w:pPr>
      <w:r>
        <w:rPr>
          <w:bCs/>
          <w:b/>
        </w:rPr>
        <w:t xml:space="preserve">Contact Information:</w:t>
      </w:r>
      <w:r>
        <w:t xml:space="preserve"> </w:t>
      </w:r>
      <w:r>
        <w:t xml:space="preserve">Email: contact@riyadhlibraryresearch.edu.sa | Website: www.riyadhliposter2030.com</w:t>
      </w:r>
    </w:p>
    <w:p>
      <w:pPr>
        <w:pStyle w:val="BodyText"/>
      </w:pPr>
      <w:r>
        <w:t xml:space="preserve">© 2024 Academic Research Group on Library Science, Riyadh, Saudi Arabia.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Modern Librarian in Saudi Arabia Riyadh</dc:title>
  <dc:creator/>
  <dc:language>en</dc:language>
  <cp:keywords/>
  <dcterms:created xsi:type="dcterms:W3CDTF">2026-07-29T06:55:54Z</dcterms:created>
  <dcterms:modified xsi:type="dcterms:W3CDTF">2026-07-29T06:55:54Z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