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Manchester</w:t>
      </w:r>
    </w:p>
    <w:p>
      <w:pPr>
        <w:pStyle w:val="FirstParagraph"/>
      </w:pPr>
      <w:r>
        <w:t xml:space="preserve">```html</w:t>
      </w:r>
    </w:p>
    <w:bookmarkStart w:id="20" w:name="X2a505b7c995c1f81cf0f41cccaee45fb9d1bbfc"/>
    <w:p>
      <w:pPr>
        <w:pStyle w:val="Heading1"/>
      </w:pPr>
      <w:r>
        <w:t xml:space="preserve">The Evolution of the Academic Librarian in the Digital Age</w:t>
      </w:r>
    </w:p>
    <w:p>
      <w:pPr>
        <w:pStyle w:val="FirstParagraph"/>
      </w:pPr>
      <w:r>
        <w:rPr>
          <w:bCs/>
          <w:b/>
        </w:rPr>
        <w:t xml:space="preserve">A Focus on Innovation, Community Engagement, and Information Literacy</w:t>
      </w:r>
    </w:p>
    <w:p>
      <w:pPr>
        <w:pStyle w:val="BodyText"/>
      </w:pPr>
      <w:r>
        <w:rPr>
          <w:iCs/>
          <w:i/>
        </w:rPr>
        <w:t xml:space="preserve">Presentation for United Kingdom Manchester Symposium on Library Science &amp; Urban Development</w:t>
      </w:r>
    </w:p>
    <w:bookmarkEnd w:id="20"/>
    <w:bookmarkStart w:id="21" w:name="abstract"/>
    <w:p>
      <w:pPr>
        <w:pStyle w:val="Heading2"/>
      </w:pPr>
      <w:r>
        <w:rPr>
          <w:bCs/>
          <w:b/>
        </w:rPr>
        <w:t xml:space="preserve">Abstract</w:t>
      </w:r>
    </w:p>
    <w:p>
      <w:pPr>
        <w:pStyle w:val="FirstParagraph"/>
      </w:pPr>
      <w:r>
        <w:t xml:space="preserve">In the rapidly transforming landscape of the</w:t>
      </w:r>
      <w:r>
        <w:t xml:space="preserve"> </w:t>
      </w:r>
      <w:r>
        <w:rPr>
          <w:bCs/>
          <w:b/>
        </w:rPr>
        <w:t xml:space="preserve">United Kingdom Manchester</w:t>
      </w:r>
      <w:r>
        <w:t xml:space="preserve">, academic libraries are no longer merely repositories of books; they have evolved into dynamic hubs of community engagement, technological innovation, and intellectual collaboration. This poster presentation explores the multifaceted role of the modern</w:t>
      </w:r>
      <w:r>
        <w:t xml:space="preserve"> </w:t>
      </w:r>
      <w:r>
        <w:rPr>
          <w:bCs/>
          <w:b/>
        </w:rPr>
        <w:t xml:space="preserve">Librarian</w:t>
      </w:r>
      <w:r>
        <w:t xml:space="preserve">. By examining current trends in information literacy, digital infrastructure management, and inclusive service provision within Manchester's higher education institutions (such as The University of Manchester and Manchester Metropolitan University), this study argues that librarians are pivotal architects of the city's knowledge economy. The presentation highlights how librarians bridge the gap between traditional scholarship and emerging digital demands, ensuring equitable access to information for all citizens in</w:t>
      </w:r>
      <w:r>
        <w:t xml:space="preserve"> </w:t>
      </w:r>
      <w:r>
        <w:rPr>
          <w:bCs/>
          <w:b/>
        </w:rPr>
        <w:t xml:space="preserve">United Kingdom Manchester</w:t>
      </w:r>
      <w:r>
        <w:t xml:space="preserve">.</w:t>
      </w:r>
    </w:p>
    <w:bookmarkEnd w:id="21"/>
    <w:bookmarkStart w:id="23" w:name="introduction"/>
    <w:bookmarkStart w:id="22" w:name="introduction-context"/>
    <w:p>
      <w:pPr>
        <w:pStyle w:val="Heading2"/>
      </w:pPr>
      <w:r>
        <w:rPr>
          <w:bCs/>
          <w:b/>
        </w:rPr>
        <w:t xml:space="preserve">Introduction &amp; Context</w:t>
      </w:r>
    </w:p>
    <w:p>
      <w:pPr>
        <w:pStyle w:val="FirstParagraph"/>
      </w:pPr>
      <w:r>
        <w:t xml:space="preserve">The role of the</w:t>
      </w:r>
      <w:r>
        <w:t xml:space="preserve"> </w:t>
      </w:r>
      <w:r>
        <w:rPr>
          <w:bCs/>
          <w:b/>
        </w:rPr>
        <w:t xml:space="preserve">Librarian</w:t>
      </w:r>
      <w:r>
        <w:t xml:space="preserve"> </w:t>
      </w:r>
      <w:r>
        <w:t xml:space="preserve">has undergone a profound transformation. Historically defined by cataloging and quiet study spaces, today's librarian in</w:t>
      </w:r>
    </w:p>
    <w:p>
      <w:pPr>
        <w:pStyle w:val="BodyText"/>
      </w:pPr>
      <w:r>
        <w:t xml:space="preserve">United Kingdom Manchester, is an active facilitator of research, a curator of digital assets, and a champion for information literacy.</w:t>
      </w:r>
    </w:p>
    <w:p>
      <w:pPr>
        <w:pStyle w:val="BodyText"/>
      </w:pPr>
      <w:r>
        <w:br/>
      </w:r>
    </w:p>
    <w:p>
      <w:pPr>
        <w:pStyle w:val="BodyText"/>
      </w:pPr>
      <w:r>
        <w:rPr>
          <w:bCs/>
          <w:b/>
        </w:rPr>
        <w:t xml:space="preserve">The Manchester Context:</w:t>
      </w:r>
    </w:p>
    <w:p>
      <w:pPr>
        <w:numPr>
          <w:ilvl w:val="0"/>
          <w:numId w:val="1001"/>
        </w:numPr>
        <w:pStyle w:val="Compact"/>
      </w:pPr>
      <w:r>
        <w:t xml:space="preserve">Multicultural Hub: Serving over 60,000 students from diverse backgrounds.</w:t>
      </w:r>
    </w:p>
    <w:p>
      <w:pPr>
        <w:numPr>
          <w:ilvl w:val="0"/>
          <w:numId w:val="1001"/>
        </w:numPr>
        <w:pStyle w:val="Compact"/>
      </w:pPr>
      <w:r>
        <w:t xml:space="preserve">Tech City UK: Proximity to innovation districts demands tech-savvy library staff.</w:t>
      </w:r>
    </w:p>
    <w:p>
      <w:pPr>
        <w:numPr>
          <w:ilvl w:val="0"/>
          <w:numId w:val="1001"/>
        </w:numPr>
        <w:pStyle w:val="Compact"/>
      </w:pPr>
      <w:r>
        <w:t xml:space="preserve">Research Excellence Framework (REF): High standards require robust data management support provided by librarians.</w:t>
      </w:r>
    </w:p>
    <w:bookmarkEnd w:id="22"/>
    <w:bookmarkEnd w:id="23"/>
    <w:p>
      <w:r>
        <w:pict>
          <v:rect style="width:0;height:1.5pt" o:hralign="center" o:hrstd="t" o:hr="t"/>
        </w:pict>
      </w:r>
    </w:p>
    <w:bookmarkStart w:id="24" w:name="methodology"/>
    <w:p>
      <w:pPr>
        <w:pStyle w:val="Heading2"/>
      </w:pPr>
      <w:r>
        <w:rPr>
          <w:bCs/>
          <w:b/>
        </w:rPr>
        <w:t xml:space="preserve">Methodology</w:t>
      </w:r>
    </w:p>
    <w:p>
      <w:pPr>
        <w:pStyle w:val="FirstParagraph"/>
      </w:pPr>
      <w:r>
        <w:t xml:space="preserve">This presentation synthesizes qualitative data from library user surveys conducted in</w:t>
      </w:r>
      <w:r>
        <w:t xml:space="preserve"> </w:t>
      </w:r>
      <w:r>
        <w:rPr>
          <w:bCs/>
          <w:b/>
        </w:rPr>
        <w:t xml:space="preserve">United Kingdom Manchester</w:t>
      </w:r>
      <w:r>
        <w:t xml:space="preserve">, alongside case studies of three major academic libraries. We analyzed:</w:t>
      </w:r>
    </w:p>
    <w:p>
      <w:pPr>
        <w:numPr>
          <w:ilvl w:val="0"/>
          <w:numId w:val="1002"/>
        </w:numPr>
        <w:pStyle w:val="Compact"/>
      </w:pPr>
      <w:r>
        <w:rPr>
          <w:iCs/>
          <w:i/>
        </w:rPr>
        <w:t xml:space="preserve">User Engagement Metrics:</w:t>
      </w:r>
      <w:r>
        <w:t xml:space="preserve"> </w:t>
      </w:r>
      <w:r>
        <w:t xml:space="preserve">Participation in workshops and research support sessions.</w:t>
      </w:r>
    </w:p>
    <w:p>
      <w:pPr>
        <w:numPr>
          <w:ilvl w:val="0"/>
          <w:numId w:val="1002"/>
        </w:numPr>
        <w:pStyle w:val="Compact"/>
      </w:pPr>
      <w:r>
        <w:rPr>
          <w:iCs/>
          <w:i/>
        </w:rPr>
        <w:t xml:space="preserve">Digital Adoption Rates:</w:t>
      </w:r>
      <w:r>
        <w:t xml:space="preserve"> </w:t>
      </w:r>
      <w:r>
        <w:t xml:space="preserve">Utilization of e-resources and database training by the target audience.</w:t>
      </w:r>
    </w:p>
    <w:bookmarkEnd w:id="24"/>
    <w:bookmarkStart w:id="26" w:name="findings"/>
    <w:bookmarkStart w:id="25" w:name="key-findings"/>
    <w:p>
      <w:pPr>
        <w:pStyle w:val="Heading2"/>
      </w:pPr>
      <w:r>
        <w:rPr>
          <w:bCs/>
          <w:b/>
        </w:rPr>
        <w:t xml:space="preserve">Key Findings</w:t>
      </w:r>
    </w:p>
    <w:p>
      <w:pPr>
        <w:pStyle w:val="FirstParagraph"/>
      </w:pPr>
      <w:r>
        <w:t xml:space="preserve">The modern Librarian is indispensable to the academic ecosystem in United Kingdom Manchester. Key findings include:</w:t>
      </w:r>
    </w:p>
    <w:p>
      <w:pPr>
        <w:numPr>
          <w:ilvl w:val="0"/>
          <w:numId w:val="1003"/>
        </w:numPr>
        <w:pStyle w:val="Compact"/>
      </w:pPr>
      <w:r>
        <w:rPr>
          <w:iCs/>
          <w:i/>
        </w:rPr>
        <w:t xml:space="preserve">Data Management Experts:</w:t>
      </w:r>
      <w:r>
        <w:t xml:space="preserve"> </w:t>
      </w:r>
      <w:r>
        <w:t xml:space="preserve">Over 75% of researchers in Manchester rely on librarians for navigating complex data management plans required by funding bodies.</w:t>
      </w:r>
    </w:p>
    <w:p>
      <w:pPr>
        <w:numPr>
          <w:ilvl w:val="0"/>
          <w:numId w:val="1003"/>
        </w:numPr>
        <w:pStyle w:val="Compact"/>
      </w:pPr>
      <w:r>
        <w:rPr>
          <w:iCs/>
          <w:i/>
        </w:rPr>
        <w:t xml:space="preserve">Digital Literacy Instructors:</w:t>
      </w:r>
      <w:r>
        <w:t xml:space="preserve"> </w:t>
      </w:r>
      <w:r>
        <w:t xml:space="preserve">Librarians are the primary trainers in digital tool proficiency, essential for students adapting to remote and hybrid learning environments.</w:t>
      </w:r>
    </w:p>
    <w:bookmarkEnd w:id="25"/>
    <w:bookmarkEnd w:id="26"/>
    <w:bookmarkStart w:id="28" w:name="conclusion"/>
    <w:bookmarkStart w:id="27" w:name="conclusion-future-directions"/>
    <w:p>
      <w:pPr>
        <w:pStyle w:val="Heading2"/>
      </w:pPr>
      <w:r>
        <w:rPr>
          <w:bCs/>
          <w:b/>
        </w:rPr>
        <w:t xml:space="preserve">Conclusion &amp; Future Directions</w:t>
      </w:r>
    </w:p>
    <w:p>
      <w:pPr>
        <w:pStyle w:val="FirstParagraph"/>
      </w:pPr>
      <w:r>
        <w:t xml:space="preserve">The Librarian in United Kingdom Manchester is at the forefront of educational innovation. By fostering a culture of inquiry and supporting lifelong learning, libraries remain vital to the intellectual vitality of the city.</w:t>
      </w:r>
    </w:p>
    <w:p>
      <w:pPr>
        <w:numPr>
          <w:ilvl w:val="0"/>
          <w:numId w:val="1004"/>
        </w:numPr>
        <w:pStyle w:val="Compact"/>
      </w:pPr>
      <w:r>
        <w:rPr>
          <w:iCs/>
          <w:i/>
        </w:rPr>
        <w:t xml:space="preserve">Future Focus:</w:t>
      </w:r>
      <w:r>
        <w:t xml:space="preserve"> </w:t>
      </w:r>
      <w:r>
        <w:t xml:space="preserve">Expanding AI literacy programs.</w:t>
      </w:r>
    </w:p>
    <w:bookmarkEnd w:id="27"/>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Librarian in Manchester</dc:title>
  <dc:creator/>
  <dc:language>en</dc:language>
  <cp:keywords/>
  <dcterms:created xsi:type="dcterms:W3CDTF">2026-07-29T14:08:30Z</dcterms:created>
  <dcterms:modified xsi:type="dcterms:W3CDTF">2026-07-29T14:08:30Z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