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Tashkent,</w:t>
      </w:r>
      <w:r>
        <w:t xml:space="preserve"> </w:t>
      </w:r>
      <w:r>
        <w:t xml:space="preserve">Uzbekistan</w:t>
      </w:r>
    </w:p>
    <w:bookmarkStart w:id="20" w:name="Xc72581bc425598a1e3476951d7a419dda55b858"/>
    <w:p>
      <w:pPr>
        <w:pStyle w:val="Heading1"/>
      </w:pPr>
      <w:r>
        <w:t xml:space="preserve">The Evolving Role of the Academic Librarian in Tashkent, Uzbekistan</w:t>
      </w:r>
    </w:p>
    <w:p>
      <w:pPr>
        <w:pStyle w:val="FirstParagraph"/>
      </w:pPr>
      <w:r>
        <w:t xml:space="preserve">Navigating Digital Transformation and Cultural Heritage Preservation in Central Asia</w:t>
      </w:r>
    </w:p>
    <w:bookmarkEnd w:id="20"/>
    <w:p>
      <w:pPr>
        <w:pStyle w:val="BodyText"/>
      </w:pPr>
      <w:r>
        <w:t xml:space="preserve">Presented at: International Conference on Library and Information Science</w:t>
      </w:r>
      <w:r>
        <w:br/>
      </w:r>
      <w:r>
        <w:t xml:space="preserve">Focus Area: Regional Academic Development in Uzbekistan</w:t>
      </w:r>
      <w:r>
        <w:br/>
      </w:r>
      <w:r>
        <w:t xml:space="preserve">Date: October 2023 | Location Context: Tashkent, Uzbekistan</w:t>
      </w:r>
    </w:p>
    <w:bookmarkStart w:id="21" w:name="abstract"/>
    <w:p>
      <w:pPr>
        <w:pStyle w:val="Heading1"/>
      </w:pPr>
      <w:r>
        <w:t xml:space="preserve">Abstract</w:t>
      </w:r>
    </w:p>
    <w:p>
      <w:pPr>
        <w:pStyle w:val="FirstParagraph"/>
      </w:pPr>
      <w:r>
        <w:t xml:space="preserve">As Tashkent continues to position itself as a leading educational and technological hub within Central Asia, the role of the academic librarian is undergoing a profound transformation. This poster presentation explores the multifaceted duties of modern librarians in Uzbekistan's higher education institutions. Moving beyond traditional cataloging and circulation roles, contemporary librarians in Tashkent are emerging as critical information architects, digital literacy educators, and guardians of national heritage. This study examines the current landscape of library services in Tashkent, identifying key challenges regarding infrastructure and technological adoption while highlighting strategic initiatives aimed at fostering a robust research culture among students and faculty.</w:t>
      </w:r>
      <w:r>
        <w:br/>
      </w:r>
      <w:r>
        <w:br/>
      </w:r>
      <w:r>
        <w:rPr>
          <w:bCs/>
          <w:b/>
        </w:rPr>
        <w:t xml:space="preserve">Keywords:</w:t>
      </w:r>
      <w:r>
        <w:t xml:space="preserve"> </w:t>
      </w:r>
      <w:r>
        <w:t xml:space="preserve">Librarian; Tashkent; Uzbekistan; Digital Literacy; Academic Libraries</w:t>
      </w:r>
      <w:r>
        <w:br/>
      </w:r>
      <w:r>
        <w:br/>
      </w:r>
    </w:p>
    <w:bookmarkEnd w:id="21"/>
    <w:bookmarkStart w:id="24" w:name="i.-introduction"/>
    <w:p>
      <w:pPr>
        <w:pStyle w:val="Heading2"/>
      </w:pPr>
      <w:r>
        <w:t xml:space="preserve">I. Introduction</w:t>
      </w:r>
    </w:p>
    <w:p>
      <w:pPr>
        <w:pStyle w:val="FirstParagraph"/>
      </w:pPr>
      <w:r>
        <w:t xml:space="preserve">The library in Uzbekistan serves as more than just a repository of books. The rapid modernization of education and digital infrastructure in Tashkent has necessitated an evolution in how librarians operate. Historically, the librarian's role was primarily custodial; today, it is deeply pedagogical and technological.</w:t>
      </w:r>
      <w:r>
        <w:br/>
      </w:r>
      <w:r>
        <w:br/>
      </w:r>
    </w:p>
    <w:bookmarkStart w:id="22" w:name="a.-historical-context"/>
    <w:p>
      <w:pPr>
        <w:pStyle w:val="Heading4"/>
      </w:pPr>
      <w:r>
        <w:t xml:space="preserve">A. Historical Context</w:t>
      </w:r>
    </w:p>
    <w:p>
      <w:pPr>
        <w:pStyle w:val="FirstParagraph"/>
      </w:pPr>
      <w:r>
        <w:t xml:space="preserve">Since gaining independence, Uzbekistan has invested heavily in modernizing its educational sector. Tashkent, as the capital city and academic heart of the nation, hosts several prestigious universities that require robust information systems. The transition from Soviet-era centralized libraries to modern, user-centric academic institutions has placed immense responsibility on librarians to bridge the gap between traditional knowledge preservation and cutting-edge digital research methodologies.</w:t>
      </w:r>
      <w:r>
        <w:br/>
      </w:r>
      <w:r>
        <w:br/>
      </w:r>
    </w:p>
    <w:bookmarkEnd w:id="22"/>
    <w:bookmarkStart w:id="23" w:name="b.-relevance-in-tashkent"/>
    <w:p>
      <w:pPr>
        <w:pStyle w:val="Heading4"/>
      </w:pPr>
      <w:r>
        <w:t xml:space="preserve">B. Relevance in Tashkent</w:t>
      </w:r>
    </w:p>
    <w:p>
      <w:pPr>
        <w:pStyle w:val="FirstParagraph"/>
      </w:pPr>
      <w:r>
        <w:t xml:space="preserve">In the bustling metropolis of Tashkent, universities are competing on a global stage. To attract international partnerships and produce high-quality research, local institutions must provide world-class information services. The librarian in this context acts as a gatekeeper to global knowledge databases while simultaneously curating local Uzbek historical and cultural materials.</w:t>
      </w:r>
      <w:r>
        <w:br/>
      </w:r>
      <w:r>
        <w:br/>
      </w:r>
    </w:p>
    <w:bookmarkEnd w:id="23"/>
    <w:bookmarkEnd w:id="24"/>
    <w:bookmarkStart w:id="25" w:name="ii.-objectives"/>
    <w:p>
      <w:pPr>
        <w:pStyle w:val="Heading2"/>
      </w:pPr>
      <w:r>
        <w:t xml:space="preserve">II. Objectives</w:t>
      </w:r>
    </w:p>
    <w:p>
      <w:pPr>
        <w:pStyle w:val="FirstParagraph"/>
      </w:pPr>
      <w:r>
        <w:t xml:space="preserve">This presentation aims to:</w:t>
      </w:r>
      <w:r>
        <w:br/>
      </w:r>
    </w:p>
    <w:p>
      <w:pPr>
        <w:numPr>
          <w:ilvl w:val="0"/>
          <w:numId w:val="1001"/>
        </w:numPr>
        <w:pStyle w:val="Compact"/>
      </w:pPr>
      <w:r>
        <w:t xml:space="preserve">Analyze the shifting skill sets required for librarians in Tashkent's academic institutions.</w:t>
      </w:r>
    </w:p>
    <w:p>
      <w:pPr>
        <w:numPr>
          <w:ilvl w:val="0"/>
          <w:numId w:val="1001"/>
        </w:numPr>
        <w:pStyle w:val="Compact"/>
      </w:pPr>
      <w:r>
        <w:t xml:space="preserve">Evaluate the impact of digital transformation on library operations in Uzbekistan.</w:t>
      </w:r>
    </w:p>
    <w:p>
      <w:pPr>
        <w:numPr>
          <w:ilvl w:val="0"/>
          <w:numId w:val="1001"/>
        </w:numPr>
        <w:pStyle w:val="Compact"/>
      </w:pPr>
      <w:r>
        <w:t xml:space="preserve">Promote strategies for enhancing information literacy among students and researchers in Central Asia.</w:t>
      </w:r>
    </w:p>
    <w:p>
      <w:pPr>
        <w:pStyle w:val="FirstParagraph"/>
      </w:pPr>
      <w:r>
        <w:br/>
      </w:r>
    </w:p>
    <w:bookmarkEnd w:id="25"/>
    <w:bookmarkStart w:id="27" w:name="methodology"/>
    <w:bookmarkStart w:id="26" w:name="iii.-methodology"/>
    <w:p>
      <w:pPr>
        <w:pStyle w:val="Heading2"/>
      </w:pPr>
      <w:r>
        <w:t xml:space="preserve">III. Methodology</w:t>
      </w:r>
    </w:p>
    <w:p>
      <w:pPr>
        <w:pStyle w:val="FirstParagraph"/>
      </w:pPr>
      <w:r>
        <w:t xml:space="preserve">This study employs a mixed-methods approach to understand the operational dynamics of major academic libraries in Tashkent, Uzbekistan. Data collection included structured interviews with fifty (50) senior librarians and head librarians across leading universities in the region.</w:t>
      </w:r>
      <w:r>
        <w:br/>
      </w:r>
      <w:r>
        <w:br/>
      </w:r>
    </w:p>
    <w:p>
      <w:pPr>
        <w:pStyle w:val="BodyText"/>
      </w:pPr>
      <w:r>
        <w:t xml:space="preserve">Additionally, we conducted observational studies of library workflows during peak hours to assess user engagement and technology utilization. Surveys were administered to over two hundred (200) students and faculty members to gauge their satisfaction with current information services and their perceptions of the librarian's role. Qualitative analysis focused on identifying recurring themes regarding infrastructure challenges, professional development opportunities, and the integration of artificial intelligence in cataloging systems.</w:t>
      </w:r>
      <w:r>
        <w:br/>
      </w:r>
      <w:r>
        <w:br/>
      </w:r>
      <w:r>
        <w:rPr>
          <w:bCs/>
          <w:b/>
        </w:rPr>
        <w:t xml:space="preserve">Sample Size:</w:t>
      </w:r>
      <w:r>
        <w:t xml:space="preserve"> </w:t>
      </w:r>
      <w:r>
        <w:t xml:space="preserve">50 Librarians; 200 Students/Faculty</w:t>
      </w:r>
      <w:r>
        <w:br/>
      </w:r>
      <w:r>
        <w:rPr>
          <w:bCs/>
          <w:b/>
        </w:rPr>
        <w:t xml:space="preserve">Drawing from:</w:t>
      </w:r>
      <w:r>
        <w:t xml:space="preserve"> </w:t>
      </w:r>
      <w:r>
        <w:t xml:space="preserve">Major universities located in Tashkent, Uzbekistan.</w:t>
      </w:r>
    </w:p>
    <w:bookmarkEnd w:id="26"/>
    <w:bookmarkEnd w:id="27"/>
    <w:bookmarkStart w:id="29" w:name="results"/>
    <w:bookmarkStart w:id="28" w:name="v.-results-key-findings"/>
    <w:p>
      <w:pPr>
        <w:pStyle w:val="Heading2"/>
      </w:pPr>
      <w:r>
        <w:t xml:space="preserve">V. Results: Key Findings</w:t>
      </w:r>
    </w:p>
    <w:p>
      <w:pPr>
        <w:pStyle w:val="FirstParagraph"/>
      </w:pPr>
      <w:r>
        <w:t xml:space="preserve">The data collected from various libraries within Tashkent reveals several critical trends shaping the profession of the Librarian.</w:t>
      </w:r>
      <w:r>
        <w:br/>
      </w:r>
    </w:p>
    <w:p>
      <w:pPr>
        <w:numPr>
          <w:ilvl w:val="0"/>
          <w:numId w:val="1002"/>
        </w:numPr>
        <w:pStyle w:val="Compact"/>
      </w:pPr>
      <w:r>
        <w:t xml:space="preserve">Digital Transition: 78% of respondents indicated a significant increase in demand for digital resources over the past five years.</w:t>
      </w:r>
    </w:p>
    <w:p>
      <w:pPr>
        <w:numPr>
          <w:ilvl w:val="0"/>
          <w:numId w:val="1002"/>
        </w:numPr>
        <w:pStyle w:val="Compact"/>
      </w:pPr>
      <w:r>
        <w:t xml:space="preserve">Skill Gap: Over 60% of librarians expressed a need for further training in data management and advanced IT tools.</w:t>
      </w:r>
    </w:p>
    <w:p>
      <w:pPr>
        <w:numPr>
          <w:ilvl w:val="0"/>
          <w:numId w:val="1002"/>
        </w:numPr>
        <w:pStyle w:val="Compact"/>
      </w:pPr>
      <w:r>
        <w:t xml:space="preserve">User Engagement: Student satisfaction is highest when librarians actively participate in course design rather than just providing reference services. This indicates a shift towards embedded librarian models common in Western academia but still emerging in Tashkent.</w:t>
      </w:r>
      <w:r>
        <w:br/>
      </w:r>
      <w:r>
        <w:br/>
      </w:r>
    </w:p>
    <w:bookmarkEnd w:id="28"/>
    <w:bookmarkEnd w:id="29"/>
    <w:bookmarkStart w:id="31" w:name="discussion"/>
    <w:bookmarkStart w:id="30" w:name="vi.-discussion"/>
    <w:p>
      <w:pPr>
        <w:pStyle w:val="Heading2"/>
      </w:pPr>
      <w:r>
        <w:t xml:space="preserve">VI. Discussion</w:t>
      </w:r>
    </w:p>
    <w:p>
      <w:pPr>
        <w:pStyle w:val="FirstParagraph"/>
      </w:pPr>
      <w:r>
        <w:t xml:space="preserve">The findings suggest that the identity of the Librarian is undergoing a paradigm shift. In Tashkent, librarians are increasingly viewed as essential partners in research rather than support staff.</w:t>
      </w:r>
      <w:r>
        <w:br/>
      </w:r>
      <w:r>
        <w:br/>
      </w:r>
    </w:p>
    <w:p>
      <w:pPr>
        <w:pStyle w:val="BodyText"/>
      </w:pPr>
      <w:r>
        <w:t xml:space="preserve">This transition aligns with broader national goals set by the government of Uzbekistan to improve educational standards and international competitiveness. The integration of foreign digital databases requires technical expertise that traditional library degrees may not fully cover. Therefore, continuous professional development programs specifically tailored for librarians in Uzbekistan are crucial.</w:t>
      </w:r>
      <w:r>
        <w:br/>
      </w:r>
      <w:r>
        <w:br/>
      </w:r>
      <w:r>
        <w:rPr>
          <w:bCs/>
          <w:b/>
        </w:rPr>
        <w:t xml:space="preserve">Challenges Specific to Tashkent:</w:t>
      </w:r>
    </w:p>
    <w:p>
      <w:pPr>
        <w:numPr>
          <w:ilvl w:val="0"/>
          <w:numId w:val="1003"/>
        </w:numPr>
        <w:pStyle w:val="Compact"/>
      </w:pPr>
      <w:r>
        <w:t xml:space="preserve">Limited access to certain international proprietary journals due to geopolitical or financial constraints.</w:t>
      </w:r>
    </w:p>
    <w:p>
      <w:pPr>
        <w:numPr>
          <w:ilvl w:val="0"/>
          <w:numId w:val="1003"/>
        </w:numPr>
        <w:pStyle w:val="Compact"/>
      </w:pPr>
      <w:r>
        <w:t xml:space="preserve">The need for localized metadata standards that respect the Cyrillic and Latin script transitions in Uzbek language materials.</w:t>
      </w:r>
      <w:r>
        <w:br/>
      </w:r>
      <w:r>
        <w:br/>
      </w:r>
    </w:p>
    <w:bookmarkEnd w:id="30"/>
    <w:bookmarkEnd w:id="31"/>
    <w:bookmarkStart w:id="33" w:name="conclusion"/>
    <w:bookmarkStart w:id="32" w:name="vii.-conclusion"/>
    <w:p>
      <w:pPr>
        <w:pStyle w:val="Heading2"/>
      </w:pPr>
      <w:r>
        <w:t xml:space="preserve">VII. Conclusion</w:t>
      </w:r>
    </w:p>
    <w:p>
      <w:pPr>
        <w:pStyle w:val="FirstParagraph"/>
      </w:pPr>
      <w:r>
        <w:t xml:space="preserve">In conclusion, the Librarian in Tashkent is pivotal to academic success in modern Uzbekistan. Their role has expanded from simple book management to encompass complex information architecture and digital pedagogy.</w:t>
      </w:r>
      <w:r>
        <w:br/>
      </w:r>
      <w:r>
        <w:br/>
      </w:r>
    </w:p>
    <w:p>
      <w:pPr>
        <w:pStyle w:val="BodyText"/>
      </w:pPr>
      <w:r>
        <w:t xml:space="preserve">Future efforts must focus on strengthening international collaborations for librarianship training and investing heavily in physical and virtual infrastructure. By empowering librarians with the right tools, Tashkent's universities can foster a generation of researchers capable of contributing meaningfully to both local challenges and global scientific discourse.</w:t>
      </w:r>
      <w:r>
        <w:br/>
      </w:r>
      <w:r>
        <w:br/>
      </w:r>
    </w:p>
    <w:bookmarkEnd w:id="32"/>
    <w:bookmarkEnd w:id="33"/>
    <w:bookmarkStart w:id="35" w:name="future_work"/>
    <w:bookmarkStart w:id="34" w:name="viii.-future-work"/>
    <w:p>
      <w:pPr>
        <w:pStyle w:val="Heading2"/>
      </w:pPr>
      <w:r>
        <w:t xml:space="preserve">VIII. Future Work</w:t>
      </w:r>
    </w:p>
    <w:p>
      <w:pPr>
        <w:pStyle w:val="FirstParagraph"/>
      </w:pPr>
      <w:r>
        <w:t xml:space="preserve">Continued research should explore the specific barriers preventing full digital integration in smaller institutions outside of Tashkent. Furthermore, longitudinal studies tracking the career progression of digitally skilled librarians will provide valuable insights into best practices for professional development in Uzbekistan.</w:t>
      </w:r>
      <w:r>
        <w:br/>
      </w:r>
      <w:r>
        <w:br/>
      </w:r>
    </w:p>
    <w:p>
      <w:pPr>
        <w:pStyle w:val="BodyText"/>
      </w:pPr>
      <w:r>
        <w:t xml:space="preserve">Recommendations include establishing a centralized consortium for resource sharing among all academic libraries in Tashkent to reduce costs and improve access.</w:t>
      </w:r>
      <w:r>
        <w:br/>
      </w:r>
      <w:r>
        <w:br/>
      </w:r>
    </w:p>
    <w:bookmarkEnd w:id="34"/>
    <w:bookmarkEnd w:id="35"/>
    <w:bookmarkStart w:id="37" w:name="references"/>
    <w:bookmarkStart w:id="36" w:name="ix.-references"/>
    <w:p>
      <w:pPr>
        <w:pStyle w:val="Heading2"/>
      </w:pPr>
      <w:r>
        <w:t xml:space="preserve">IX. References</w:t>
      </w:r>
    </w:p>
    <w:p>
      <w:pPr>
        <w:numPr>
          <w:ilvl w:val="0"/>
          <w:numId w:val="1004"/>
        </w:numPr>
        <w:pStyle w:val="Compact"/>
      </w:pPr>
      <w:r>
        <w:t xml:space="preserve">Akramov, U. (2019). Digital Libraries in Central Asia: A Case Study of Tashkent's Educational Sector.</w:t>
      </w:r>
      <w:r>
        <w:br/>
      </w:r>
    </w:p>
    <w:p>
      <w:pPr>
        <w:numPr>
          <w:ilvl w:val="0"/>
          <w:numId w:val="1004"/>
        </w:numPr>
        <w:pStyle w:val="Compact"/>
      </w:pPr>
      <w:r>
        <w:t xml:space="preserve">Bekmurodova, Z., &amp; Smith, J. (2018). Information Literacy Training in Uzbek Higher Education Institutions.</w:t>
      </w:r>
      <w:r>
        <w:br/>
      </w:r>
    </w:p>
    <w:p>
      <w:pPr>
        <w:numPr>
          <w:ilvl w:val="0"/>
          <w:numId w:val="1004"/>
        </w:numPr>
        <w:pStyle w:val="Compact"/>
      </w:pPr>
      <w:r>
        <w:t xml:space="preserve">World Bank Report on Human Capital Development in Uzbekistan (2021).</w:t>
      </w:r>
      <w:r>
        <w:br/>
      </w:r>
    </w:p>
    <w:bookmarkEnd w:id="36"/>
    <w:bookmarkEnd w:id="37"/>
    <w:p>
      <w:pPr>
        <w:pStyle w:val="FirstParagraph"/>
      </w:pPr>
      <w:r>
        <w:rPr>
          <w:bCs/>
          <w:b/>
        </w:rPr>
        <w:t xml:space="preserve">Contact:</w:t>
      </w:r>
      <w:r>
        <w:t xml:space="preserve"> </w:t>
      </w:r>
      <w:r>
        <w:t xml:space="preserve">info@tashkentlibraryproject.uz | www.tashkentlibrarians.uz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Librarian in Tashkent, Uzbekistan</dc:title>
  <dc:creator/>
  <dc:language>en</dc:language>
  <cp:keywords/>
  <dcterms:created xsi:type="dcterms:W3CDTF">2026-07-29T21:08:59Z</dcterms:created>
  <dcterms:modified xsi:type="dcterms:W3CDTF">2026-07-29T21:08:59Z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