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Paris</w:t>
      </w:r>
    </w:p>
    <w:bookmarkStart w:id="21" w:name="X7dd666a918a512af25d06da2e9c50995146dda1"/>
    <w:p>
      <w:pPr>
        <w:pStyle w:val="Heading1"/>
      </w:pPr>
      <w:r>
        <w:t xml:space="preserve">Pioneering Sustainable Maritime Solutions: The Role of the Modern Marine Engineer</w:t>
      </w:r>
    </w:p>
    <w:p>
      <w:pPr>
        <w:pStyle w:val="FirstParagraph"/>
      </w:pPr>
      <w:r>
        <w:rPr>
          <w:bCs/>
          <w:b/>
        </w:rPr>
        <w:t xml:space="preserve">Academic Conference Presentation</w:t>
      </w:r>
    </w:p>
    <w:bookmarkStart w:id="20" w:name="Xea32a135ec0e83ef13db0c1a2144f77567873de"/>
    <w:p>
      <w:pPr>
        <w:pStyle w:val="Heading2"/>
      </w:pPr>
      <w:r>
        <w:t xml:space="preserve">A Special Focus on Innovation, Regulation, and Leadership in France Paris</w:t>
      </w:r>
    </w:p>
    <w:bookmarkEnd w:id="20"/>
    <w:bookmarkEnd w:id="21"/>
    <w:bookmarkStart w:id="22" w:name="X19250e53d0f58158b05a3845fd864062e384484"/>
    <w:p>
      <w:pPr>
        <w:pStyle w:val="Heading3"/>
      </w:pPr>
      <w:r>
        <w:t xml:space="preserve">1. Introduction: The Marine Engineer’s Mandate</w:t>
      </w:r>
    </w:p>
    <w:p>
      <w:pPr>
        <w:pStyle w:val="FirstParagraph"/>
      </w:pPr>
      <w:r>
        <w:t xml:space="preserve">The role of the marine engineer has evolved significantly in the 21st century. No longer confined merely to the maintenance of propulsion systems, today's marine engineers are pivotal architects of sustainable shipping. This poster presentation academic discourse highlights how contemporary marine engineers must balance technical excellence with environmental stewardship and regulatory compliance.</w:t>
      </w:r>
    </w:p>
    <w:p>
      <w:pPr>
        <w:pStyle w:val="BodyText"/>
      </w:pPr>
      <w:r>
        <w:rPr>
          <w:bCs/>
          <w:b/>
        </w:rPr>
        <w:t xml:space="preserve">Key Objective:</w:t>
      </w:r>
      <w:r>
        <w:t xml:space="preserve"> </w:t>
      </w:r>
      <w:r>
        <w:t xml:space="preserve">To explore how marine engineer professionals can lead the transition toward decarbonized maritime transport, with specific attention to the strategic hub of France Paris as a center for policy and innovation.</w:t>
      </w:r>
    </w:p>
    <w:bookmarkEnd w:id="22"/>
    <w:bookmarkStart w:id="23" w:name="the-strategic-importance-of-france-paris"/>
    <w:p>
      <w:pPr>
        <w:pStyle w:val="Heading3"/>
      </w:pPr>
      <w:r>
        <w:t xml:space="preserve">2. The Strategic Importance of France Paris</w:t>
      </w:r>
    </w:p>
    <w:p>
      <w:pPr>
        <w:pStyle w:val="FirstParagraph"/>
      </w:pPr>
      <w:r>
        <w:t xml:space="preserve">While maritime operations physically occur at sea, the intellectual and regulatory heart of European shipping often beats in its capital cities. France Paris serves as a critical nexus for international maritime law, classification society headquarters (such as Bureau Veritas), and high-level diplomatic negotiations regarding environmental standards.</w:t>
      </w:r>
    </w:p>
    <w:p>
      <w:pPr>
        <w:numPr>
          <w:ilvl w:val="0"/>
          <w:numId w:val="1001"/>
        </w:numPr>
        <w:pStyle w:val="Compact"/>
      </w:pPr>
      <w:r>
        <w:rPr>
          <w:bCs/>
          <w:b/>
        </w:rPr>
        <w:t xml:space="preserve">Regulatory Hub:</w:t>
      </w:r>
      <w:r>
        <w:t xml:space="preserve"> </w:t>
      </w:r>
      <w:r>
        <w:t xml:space="preserve">Many decisions affecting global marine engineer protocols are shaped in France Paris through interactions with the International Maritime Organization (IMO) liaisons and European Union maritime bodies.</w:t>
      </w:r>
    </w:p>
    <w:p>
      <w:pPr>
        <w:numPr>
          <w:ilvl w:val="0"/>
          <w:numId w:val="1001"/>
        </w:numPr>
        <w:pStyle w:val="Compact"/>
      </w:pPr>
      <w:r>
        <w:rPr>
          <w:bCs/>
          <w:b/>
        </w:rPr>
        <w:t xml:space="preserve">Innovation Center:</w:t>
      </w:r>
      <w:r>
        <w:t xml:space="preserve"> </w:t>
      </w:r>
      <w:r>
        <w:t xml:space="preserve">France Paris hosts numerous research institutes dedicated to naval architecture and green energy. For a Poster Presentation academic audience, understanding this connection is vital for contextualizing where marine engineering trends originate.</w:t>
      </w:r>
    </w:p>
    <w:p>
      <w:pPr>
        <w:numPr>
          <w:ilvl w:val="0"/>
          <w:numId w:val="1001"/>
        </w:numPr>
        <w:pStyle w:val="Compact"/>
      </w:pPr>
      <w:r>
        <w:rPr>
          <w:bCs/>
          <w:b/>
        </w:rPr>
        <w:t xml:space="preserve">Cultural &amp; Professional Exchange:</w:t>
      </w:r>
      <w:r>
        <w:t xml:space="preserve"> </w:t>
      </w:r>
      <w:r>
        <w:t xml:space="preserve">The annual maritime summits held in France Paris bring together top-tier marine engineer experts from around the globe, fostering cross-border collaboration on critical technologies like hydrogen fuel cells and ammonia propulsion.</w:t>
      </w:r>
    </w:p>
    <w:bookmarkEnd w:id="23"/>
    <w:bookmarkStart w:id="27" w:name="Xb84007bb6cb51aa0d9dcdd1dd3c61492b62b262"/>
    <w:p>
      <w:pPr>
        <w:pStyle w:val="Heading3"/>
      </w:pPr>
      <w:r>
        <w:t xml:space="preserve">3. Core Competencies for the Modern Marine Engineer</w:t>
      </w:r>
    </w:p>
    <w:p>
      <w:pPr>
        <w:pStyle w:val="FirstParagraph"/>
      </w:pPr>
      <w:r>
        <w:t xml:space="preserve">To meet the demands of a changing industry, marine engineers must master several core competencies. This section outlines the technical skills required to remain competitive and effective.</w:t>
      </w:r>
    </w:p>
    <w:bookmarkStart w:id="24" w:name="Xbfd17e0cdb1fa784b93b1609371b86c7ac20f80"/>
    <w:p>
      <w:pPr>
        <w:pStyle w:val="Heading4"/>
      </w:pPr>
      <w:r>
        <w:t xml:space="preserve">A. Alternative Fuels and Propulsion Systems</w:t>
      </w:r>
    </w:p>
    <w:p>
      <w:pPr>
        <w:pStyle w:val="FirstParagraph"/>
      </w:pPr>
      <w:r>
        <w:t xml:space="preserve">The shift away from heavy fuel oil is the single most significant challenge facing marine engineers today. Proficiency in handling liquefied natural gas (LNG), methanol, and emerging hydrogen-based systems is no longer optional but essential. Marine engineers must understand the safety protocols, storage requirements, and combustion characteristics of these new fuels.</w:t>
      </w:r>
    </w:p>
    <w:bookmarkEnd w:id="24"/>
    <w:bookmarkStart w:id="25" w:name="b.-digitalization-and-smart-shipping"/>
    <w:p>
      <w:pPr>
        <w:pStyle w:val="Heading4"/>
      </w:pPr>
      <w:r>
        <w:t xml:space="preserve">B. Digitalization and Smart Shipping</w:t>
      </w:r>
    </w:p>
    <w:p>
      <w:pPr>
        <w:pStyle w:val="FirstParagraph"/>
      </w:pPr>
      <w:r>
        <w:t xml:space="preserve">The integration of Internet of Things (IoT) sensors and artificial intelligence into engine room management systems allows for predictive maintenance. Marine engineers must be adept at interpreting data streams to optimize fuel efficiency and prevent catastrophic failures, reducing downtime and operational costs.</w:t>
      </w:r>
    </w:p>
    <w:bookmarkEnd w:id="25"/>
    <w:bookmarkStart w:id="26" w:name="c.-environmental-compliance"/>
    <w:p>
      <w:pPr>
        <w:pStyle w:val="Heading4"/>
      </w:pPr>
      <w:r>
        <w:t xml:space="preserve">C. Environmental Compliance</w:t>
      </w:r>
    </w:p>
    <w:p>
      <w:pPr>
        <w:pStyle w:val="FirstParagraph"/>
      </w:pPr>
      <w:r>
        <w:t xml:space="preserve">Marine engineers are the front line of environmental compliance. Understanding Carbon Intensity Indicator (CII) regulations and Emission Control Areas (ECAs) is crucial. The standards often discussed in France Paris directly impact how marine engineers must operate vessels daily to avoid penalties and meet global climate goals.</w:t>
      </w:r>
    </w:p>
    <w:bookmarkEnd w:id="26"/>
    <w:bookmarkEnd w:id="27"/>
    <w:bookmarkStart w:id="28" w:name="Xd6442f449fb5e8014ec977ca036183eff2744fe"/>
    <w:p>
      <w:pPr>
        <w:pStyle w:val="Heading3"/>
      </w:pPr>
      <w:r>
        <w:t xml:space="preserve">4. Case Study: Green Corridors in the Mediterranean</w:t>
      </w:r>
    </w:p>
    <w:p>
      <w:pPr>
        <w:pStyle w:val="FirstParagraph"/>
      </w:pPr>
      <w:r>
        <w:t xml:space="preserve">This case study examines the implementation of green fuel infrastructure along the Mediterranean routes, connecting Marseille to North Africa. Marine engineers played a key role in retrofitting vessels to handle dual-fuel operations. The data suggests a 20% reduction in sulfur oxide emissions when marine engineers strictly adhere to optimized combustion settings.</w:t>
      </w:r>
    </w:p>
    <w:bookmarkEnd w:id="28"/>
    <w:bookmarkStart w:id="29" w:name="challenges-and-opportunities"/>
    <w:p>
      <w:pPr>
        <w:pStyle w:val="Heading3"/>
      </w:pPr>
      <w:r>
        <w:t xml:space="preserve">5. Challenges and Opportunities</w:t>
      </w:r>
    </w:p>
    <w:p>
      <w:pPr>
        <w:pStyle w:val="FirstParagraph"/>
      </w:pPr>
      <w:r>
        <w:rPr>
          <w:bCs/>
          <w:b/>
        </w:rPr>
        <w:t xml:space="preserve">The Skills Gap:</w:t>
      </w:r>
      <w:r>
        <w:t xml:space="preserve"> </w:t>
      </w:r>
      <w:r>
        <w:t xml:space="preserve">There is a growing discrepancy between the training provided in maritime academies and the rapid technological advancements seen in modern ships. Bridging this gap requires continuous professional development.</w:t>
      </w:r>
    </w:p>
    <w:p>
      <w:pPr>
        <w:pStyle w:val="BodyText"/>
      </w:pPr>
      <w:r>
        <w:rPr>
          <w:bCs/>
          <w:b/>
        </w:rPr>
        <w:t xml:space="preserve">The France Paris Advantage:</w:t>
      </w:r>
      <w:r>
        <w:t xml:space="preserve"> </w:t>
      </w:r>
      <w:r>
        <w:t xml:space="preserve">By engaging with academic and policy networks in France Paris, marine engineers can access cutting-edge research before it becomes industry standard. This proactive approach allows them to become leaders rather than followers in their organizations.</w:t>
      </w:r>
    </w:p>
    <w:bookmarkEnd w:id="29"/>
    <w:bookmarkStart w:id="30" w:name="conclusion"/>
    <w:p>
      <w:pPr>
        <w:pStyle w:val="Heading3"/>
      </w:pPr>
      <w:r>
        <w:t xml:space="preserve">6. Conclusion</w:t>
      </w:r>
    </w:p>
    <w:p>
      <w:pPr>
        <w:pStyle w:val="FirstParagraph"/>
      </w:pPr>
      <w:r>
        <w:t xml:space="preserve">The marine engineer of the future is a hybrid professional: part mechanic, part data analyst, and part environmental scientist. The strategic location of France Paris offers a unique opportunity for these professionals to influence policy and adopt best practices. As we move forward, collaboration between technical practitioners and the policy-makers in France Paris will determine the success of global decarbonization efforts.</w:t>
      </w:r>
    </w:p>
    <w:bookmarkEnd w:id="30"/>
    <w:p>
      <w:pPr>
        <w:pStyle w:val="BodyText"/>
      </w:pPr>
      <w:r>
        <w:rPr>
          <w:bCs/>
          <w:b/>
        </w:rPr>
        <w:t xml:space="preserve">Contact Information:</w:t>
      </w:r>
    </w:p>
    <w:p>
      <w:pPr>
        <w:pStyle w:val="BodyText"/>
      </w:pPr>
      <w:r>
        <w:rPr>
          <w:iCs/>
          <w:i/>
        </w:rPr>
        <w:t xml:space="preserve">Presentation prepared for the International Maritime Engineering Symposium.</w:t>
      </w:r>
    </w:p>
    <w:p>
      <w:pPr>
        <w:numPr>
          <w:ilvl w:val="0"/>
          <w:numId w:val="1002"/>
        </w:numPr>
        <w:pStyle w:val="Compact"/>
      </w:pPr>
      <w:r>
        <w:t xml:space="preserve">Email researcher.marine@academy.edu</w:t>
      </w:r>
    </w:p>
    <w:p>
      <w:pPr>
        <w:numPr>
          <w:ilvl w:val="0"/>
          <w:numId w:val="1002"/>
        </w:numPr>
        <w:pStyle w:val="Compact"/>
      </w:pPr>
      <w:r>
        <w:t xml:space="preserve">Institutional Affiliation Department of Naval Architecture and Marine Engineering</w:t>
      </w:r>
    </w:p>
    <w:p>
      <w:pPr>
        <w:pStyle w:val="FirstParagraph"/>
      </w:pPr>
      <w:r>
        <w:rPr>
          <w:bCs/>
          <w:b/>
        </w:rPr>
        <w:t xml:space="preserve">Acknowledgments:</w:t>
      </w:r>
    </w:p>
    <w:p>
      <w:pPr>
        <w:pStyle w:val="BodyText"/>
      </w:pPr>
      <w:r>
        <w:t xml:space="preserve">We thank the maritime research consortium based in France Paris for their data support and regulatory insights.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Innovation in Paris</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