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MARPOL</w:t>
      </w:r>
      <w:r>
        <w:t xml:space="preserve"> </w:t>
      </w:r>
      <w:r>
        <w:t xml:space="preserve">Compliance</w:t>
      </w:r>
      <w:r>
        <w:t xml:space="preserve"> </w:t>
      </w:r>
      <w:r>
        <w:t xml:space="preserve">and</w:t>
      </w:r>
      <w:r>
        <w:t xml:space="preserve"> </w:t>
      </w:r>
      <w:r>
        <w:t xml:space="preserve">Green</w:t>
      </w:r>
      <w:r>
        <w:t xml:space="preserve"> </w:t>
      </w:r>
      <w:r>
        <w:t xml:space="preserve">Shipping</w:t>
      </w:r>
      <w:r>
        <w:t xml:space="preserve"> </w:t>
      </w:r>
      <w:r>
        <w:t xml:space="preserve">in</w:t>
      </w:r>
      <w:r>
        <w:t xml:space="preserve"> </w:t>
      </w:r>
      <w:r>
        <w:t xml:space="preserve">the</w:t>
      </w:r>
      <w:r>
        <w:t xml:space="preserve"> </w:t>
      </w:r>
      <w:r>
        <w:t xml:space="preserve">Eastern</w:t>
      </w:r>
      <w:r>
        <w:t xml:space="preserve"> </w:t>
      </w:r>
      <w:r>
        <w:t xml:space="preserve">Mediterranean: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Israel</w:t>
      </w:r>
      <w:r>
        <w:t xml:space="preserve"> </w:t>
      </w:r>
      <w:r>
        <w:t xml:space="preserve">Jerusalem</w:t>
      </w:r>
      <w:r>
        <w:t xml:space="preserve"> </w:t>
      </w:r>
      <w:r>
        <w:t xml:space="preserve">Port</w:t>
      </w:r>
    </w:p>
    <w:p>
      <w:pPr>
        <w:pStyle w:val="FirstParagraph"/>
      </w:pPr>
      <w:r>
        <w:t xml:space="preserve">```html</w:t>
      </w:r>
    </w:p>
    <w:bookmarkStart w:id="20" w:name="X7f791c46d294b66dcc64ef7610d79bea6d2c92b"/>
    <w:p>
      <w:pPr>
        <w:pStyle w:val="Heading1"/>
      </w:pPr>
      <w:r>
        <w:t xml:space="preserve">MARPOL Compliance and Green Shipping in the Eastern Mediterranean</w:t>
      </w:r>
    </w:p>
    <w:p>
      <w:pPr>
        <w:pStyle w:val="FirstParagraph"/>
      </w:pPr>
      <w:r>
        <w:t xml:space="preserve">A Strategic Framework for Sustainable Port Operations in Israel Jerusalem</w:t>
      </w:r>
    </w:p>
    <w:p>
      <w:pPr>
        <w:pStyle w:val="BodyText"/>
      </w:pPr>
      <w:r>
        <w:rPr>
          <w:bCs/>
          <w:b/>
        </w:rPr>
        <w:t xml:space="preserve">Presentation Focus:</w:t>
      </w:r>
      <w:r>
        <w:t xml:space="preserve"> </w:t>
      </w:r>
      <w:r>
        <w:t xml:space="preserve">Marine Engineering Challenges and Solutions</w:t>
      </w:r>
      <w:r>
        <w:br/>
      </w:r>
      <w:r>
        <w:t xml:space="preserve">Event: International Maritime Sustainability Symposium | Location: Israel Jerusalem Conference Center | Date: October 2023</w:t>
      </w:r>
      <w:r>
        <w:br/>
      </w:r>
      <w:r>
        <w:t xml:space="preserve">Lead Author: Dr. Elias Cohen, Senior Marine Engineer &amp; Research Fellow at Technion - Israel Institute of Technology</w:t>
      </w:r>
    </w:p>
    <w:p>
      <w:pPr>
        <w:pStyle w:val="BodyText"/>
      </w:pPr>
      <w:r>
        <w:rPr>
          <w:u w:val="single"/>
          <w:bCs/>
          <w:b/>
        </w:rPr>
        <w:t xml:space="preserve">Abstract</w:t>
      </w:r>
      <w:r>
        <w:br/>
      </w:r>
      <w:r>
        <w:br/>
      </w:r>
      <w:r>
        <w:t xml:space="preserve">As global maritime regulations tighten under the International Maritime Organization's (IMO) 2030 and 2050 carbon intensity reduction targets, port authorities in strategic hubs must adapt their infrastructure to accommodate green shipping technologies. This presentation examines the unique engineering challenges faced by the Port of Ashdod and future developments in Haifa, focusing on Israel Jerusalem as a critical node for logistics, technology innovation, and international trade. Drawing upon extensive field data from marine engineers operating within this region, we propose an integrated framework for shore power implementation (cold ironing), LNG bunkering safety standards, and the integration of AI-driven efficiency systems. Our research highlights that while technological advancements offer significant pathways to decarbonization in the Eastern Mediterranean, regulatory harmonization between Israel Jerusalem's local policies and international maritime law remains a primary barrier to seamless adoption.</w:t>
      </w:r>
    </w:p>
    <w:bookmarkEnd w:id="20"/>
    <w:bookmarkStart w:id="22" w:name="introduction-background"/>
    <w:p>
      <w:pPr>
        <w:pStyle w:val="Heading2"/>
      </w:pPr>
      <w:r>
        <w:rPr>
          <w:bCs/>
          <w:b/>
        </w:rPr>
        <w:t xml:space="preserve">1. Introduction &amp; Background</w:t>
      </w:r>
    </w:p>
    <w:p>
      <w:pPr>
        <w:pStyle w:val="FirstParagraph"/>
      </w:pPr>
      <w:r>
        <w:t xml:space="preserve">The role of a Marine Engineer has evolved significantly in the last decade. Traditionally focused on propulsion mechanics and vessel structural integrity, modern marine engineers are now pivotal in implementing environmental sustainability measures aboard ships and within port infrastructure.</w:t>
      </w:r>
    </w:p>
    <w:p>
      <w:pPr>
        <w:pStyle w:val="BodyText"/>
      </w:pPr>
      <w:r>
        <w:rPr>
          <w:bCs/>
          <w:b/>
        </w:rPr>
        <w:t xml:space="preserve">Focusing on Israel Jerusalem:</w:t>
      </w:r>
      <w:r>
        <w:t xml:space="preserve"> </w:t>
      </w:r>
      <w:r>
        <w:t xml:space="preserve">Situated at the crossroads of Europe, Asia, and Africa, Israel's maritime sector is a cornerstone of its economy. The city of Jerusalem itself acts not merely as a geographical hub but as the central administrative brain directing maritime policy across the nation's ports. For this poster presentation, we analyze how marine engineers can bridge the gap between international environmental mandates (like IMO 2020 Sulphur Cap) and local implementation in Israel Jerusalem.</w:t>
      </w:r>
    </w:p>
    <w:p>
      <w:pPr>
        <w:pStyle w:val="BodyText"/>
      </w:pPr>
      <w:r>
        <w:t xml:space="preserve">The strategic importance of shipping routes near Israel Jerusalem cannot be overstated. With increasing global trade volumes and heightened scrutiny on carbon footprints, ports must transform into "Smart Green Ports." This transformation requires robust marine engineering expertise to design systems that minimize environmental impact without compromising logistical efficiency.</w:t>
      </w:r>
    </w:p>
    <w:bookmarkStart w:id="21" w:name="why-focus-on-marine-engineers"/>
    <w:p>
      <w:pPr>
        <w:pStyle w:val="Heading3"/>
      </w:pPr>
      <w:r>
        <w:rPr>
          <w:bCs/>
          <w:b/>
        </w:rPr>
        <w:t xml:space="preserve">Why Focus on Marine Engineers?</w:t>
      </w:r>
    </w:p>
    <w:p>
      <w:pPr>
        <w:pStyle w:val="FirstParagraph"/>
      </w:pPr>
      <w:r>
        <w:t xml:space="preserve">Marine engineers are the technical architects of green shipping, designing fuel-efficient vessels and low-emission auxiliary power systems.</w:t>
      </w:r>
    </w:p>
    <w:p>
      <w:pPr>
        <w:pStyle w:val="BodyText"/>
      </w:pPr>
      <w:r>
        <w:t xml:space="preserve">They operate at the intersection of regulatory compliance and technological innovation, particularly in specialized bunkering operations common in Israel Jerusalem's commercial sectors.</w:t>
      </w:r>
    </w:p>
    <w:p>
      <w:pPr>
        <w:pStyle w:val="BodyText"/>
      </w:pPr>
      <w:r>
        <w:t xml:space="preserve">Their role extends beyond shipboard duties to include port infrastructure planning, ensuring that local terminals in Haifa and Ashdod are equipped for next-generation vessels.</w:t>
      </w:r>
    </w:p>
    <w:bookmarkEnd w:id="21"/>
    <w:bookmarkEnd w:id="22"/>
    <w:bookmarkStart w:id="25" w:name="the-current-landscape-of-green-shipping"/>
    <w:p>
      <w:pPr>
        <w:pStyle w:val="Heading2"/>
      </w:pPr>
      <w:r>
        <w:rPr>
          <w:bCs/>
          <w:b/>
        </w:rPr>
        <w:t xml:space="preserve">2. The Current Landscape of Green Shipping</w:t>
      </w:r>
    </w:p>
    <w:p>
      <w:pPr>
        <w:pStyle w:val="FirstParagraph"/>
      </w:pPr>
      <w:r>
        <w:t xml:space="preserve">The global maritime industry is undergoing its most significant technological shift since the transition from sail to steam. This shift is driven by stringent environmental regulations and corporate social responsibility goals.</w:t>
      </w:r>
    </w:p>
    <w:bookmarkStart w:id="23" w:name="a.-alternative-fuels-propulsion-systems"/>
    <w:p>
      <w:pPr>
        <w:pStyle w:val="Heading3"/>
      </w:pPr>
      <w:r>
        <w:rPr>
          <w:bCs/>
          <w:b/>
        </w:rPr>
        <w:t xml:space="preserve">A. Alternative Fuels &amp; Propulsion Systems</w:t>
      </w:r>
    </w:p>
    <w:p>
      <w:pPr>
        <w:pStyle w:val="FirstParagraph"/>
      </w:pPr>
      <w:r>
        <w:t xml:space="preserve">Liquefied Natural Gas (LNG): Currently the most viable transitional fuel, requiring specialized cryogenic storage tanks engineered by marine professionals.</w:t>
      </w:r>
    </w:p>
    <w:p>
      <w:pPr>
        <w:pStyle w:val="BodyText"/>
      </w:pPr>
      <w:r>
        <w:t xml:space="preserve">Hydrogen and Ammonia: The future fuels. These require entirely new engine architectures and safety protocols that marine engineers must currently prototype.</w:t>
      </w:r>
    </w:p>
    <w:p>
      <w:pPr>
        <w:pStyle w:val="BodyText"/>
      </w:pPr>
      <w:r>
        <w:t xml:space="preserve">Battery-Electric Hybrid Systems: Ideal for short-haul routes common in the Mediterranean, allowing vessels to operate silently and emission-free when docked near sensitive coastal areas.</w:t>
      </w:r>
    </w:p>
    <w:bookmarkEnd w:id="23"/>
    <w:bookmarkStart w:id="24" w:name="b.-energy-efficiency-design-index-eedi"/>
    <w:p>
      <w:pPr>
        <w:pStyle w:val="Heading3"/>
      </w:pPr>
      <w:r>
        <w:rPr>
          <w:bCs/>
          <w:b/>
        </w:rPr>
        <w:t xml:space="preserve">B. Energy Efficiency Design Index (EEDI)</w:t>
      </w:r>
    </w:p>
    <w:p>
      <w:pPr>
        <w:pStyle w:val="FirstParagraph"/>
      </w:pPr>
      <w:r>
        <w:t xml:space="preserve">Mandatory under IMO guidelines, the EEDI pushes shipbuilders to construct more aerodynamic hulls and optimize engine performance. In Israel Jerusalem, local engineering firms are increasingly partnering with international shipyards to incorporate these indices into regional fleet maintenance schedules.</w:t>
      </w:r>
    </w:p>
    <w:bookmarkEnd w:id="24"/>
    <w:bookmarkEnd w:id="25"/>
    <w:bookmarkStart w:id="29" w:name="X5fd26685102c933e190dff761259b3b69904ceb"/>
    <w:p>
      <w:pPr>
        <w:pStyle w:val="Heading2"/>
      </w:pPr>
      <w:r>
        <w:rPr>
          <w:bCs/>
          <w:b/>
        </w:rPr>
        <w:t xml:space="preserve">3. Specific Challenges in the Eastern Mediterranean &amp; Israel Jerusalem</w:t>
      </w:r>
    </w:p>
    <w:p>
      <w:pPr>
        <w:pStyle w:val="FirstParagraph"/>
      </w:pPr>
      <w:r>
        <w:t xml:space="preserve">The geographic and geopolitical uniqueness of the region presents specific hurdles for marine engineers.</w:t>
      </w:r>
    </w:p>
    <w:bookmarkStart w:id="26" w:name="X810e993bda4ea11dc5ebd54ff95c055b091f2b4"/>
    <w:p>
      <w:pPr>
        <w:pStyle w:val="Heading3"/>
      </w:pPr>
      <w:r>
        <w:rPr>
          <w:bCs/>
          <w:b/>
        </w:rPr>
        <w:t xml:space="preserve">A. Shore Power Infrastructure (Cold Ironing)</w:t>
      </w:r>
    </w:p>
    <w:p>
      <w:pPr>
        <w:pStyle w:val="FirstParagraph"/>
      </w:pPr>
      <w:r>
        <w:t xml:space="preserve">While EU ports are aggressively adopting onshore power, Israel Jerusalem's implementation is lagging due to high capital investment requirements.</w:t>
      </w:r>
    </w:p>
    <w:p>
      <w:pPr>
        <w:pStyle w:val="BodyText"/>
      </w:pPr>
      <w:r>
        <w:t xml:space="preserve">Marine engineers must standardize voltage and frequency connections across different vessel types to facilitate seamless plug-and-play operations in Ashdod and Haifa.</w:t>
      </w:r>
    </w:p>
    <w:bookmarkEnd w:id="26"/>
    <w:bookmarkStart w:id="27" w:name="b.-regulatory-harmonization"/>
    <w:p>
      <w:pPr>
        <w:pStyle w:val="Heading3"/>
      </w:pPr>
      <w:r>
        <w:rPr>
          <w:bCs/>
          <w:b/>
        </w:rPr>
        <w:t xml:space="preserve">B. Regulatory Harmonization</w:t>
      </w:r>
    </w:p>
    <w:p>
      <w:pPr>
        <w:pStyle w:val="FirstParagraph"/>
      </w:pPr>
      <w:r>
        <w:t xml:space="preserve">The disconnect between international maritime law (IMO) and local Israeli regulations creates a complex compliance landscape for marine engineers operating out of Israel Jerusalem. Engineers often struggle with conflicting safety standards regarding hazardous material storage and waste management.</w:t>
      </w:r>
    </w:p>
    <w:bookmarkEnd w:id="27"/>
    <w:bookmarkStart w:id="28" w:name="c.-water-quality-ballast-management"/>
    <w:p>
      <w:pPr>
        <w:pStyle w:val="Heading3"/>
      </w:pPr>
      <w:r>
        <w:rPr>
          <w:bCs/>
          <w:b/>
        </w:rPr>
        <w:t xml:space="preserve">C. Water Quality &amp; Ballast Management</w:t>
      </w:r>
    </w:p>
    <w:p>
      <w:pPr>
        <w:pStyle w:val="FirstParagraph"/>
      </w:pPr>
      <w:r>
        <w:t xml:space="preserve">The Eastern Mediterranean is a semi-enclosed sea, making it highly susceptible to invasive species transported via ballast water. Marine engineers play a critical role in designing and maintaining effective ballast water treatment systems (BWTS) tailored to the specific salinity and biological profiles of waters near Israel Jerusalem.</w:t>
      </w:r>
    </w:p>
    <w:bookmarkEnd w:id="28"/>
    <w:bookmarkEnd w:id="29"/>
    <w:bookmarkStart w:id="30" w:name="proposed-framework-for-integration"/>
    <w:p>
      <w:pPr>
        <w:pStyle w:val="Heading2"/>
      </w:pPr>
      <w:r>
        <w:rPr>
          <w:bCs/>
          <w:b/>
        </w:rPr>
        <w:t xml:space="preserve">4. Proposed Framework for Integration</w:t>
      </w:r>
    </w:p>
    <w:p>
      <w:pPr>
        <w:pStyle w:val="FirstParagraph"/>
      </w:pPr>
      <w:r>
        <w:t xml:space="preserve">Establish an "Israel Jerusalem Green Port Task Force": A dedicated body comprising marine engineers, port authorities, and environmental scientists to streamline regulatory approvals for green tech.</w:t>
      </w:r>
    </w:p>
    <w:p>
      <w:pPr>
        <w:pStyle w:val="BodyText"/>
      </w:pPr>
      <w:r>
        <w:t xml:space="preserve">Subsidize Engineering Research &amp; Development: Encourage local universities (such as Technion) to collaborate with shipping companies in developing hybrid propulsion systems optimized for Mediterranean routes.</w:t>
      </w:r>
    </w:p>
    <w:p>
      <w:pPr>
        <w:pStyle w:val="BodyText"/>
      </w:pPr>
      <w:r>
        <w:t xml:space="preserve">Standardized Training Programs: Create mandatory certification courses for marine engineers operating in Israel Jerusalem ports, focusing on safety protocols for LNG and hydrogen bunkering.</w:t>
      </w:r>
    </w:p>
    <w:bookmarkEnd w:id="30"/>
    <w:bookmarkStart w:id="31" w:name="conclusion-future-directions"/>
    <w:p>
      <w:pPr>
        <w:pStyle w:val="Heading2"/>
      </w:pPr>
      <w:r>
        <w:rPr>
          <w:bCs/>
          <w:b/>
        </w:rPr>
        <w:t xml:space="preserve">5. Conclusion &amp; Future Directions</w:t>
      </w:r>
    </w:p>
    <w:p>
      <w:pPr>
        <w:pStyle w:val="FirstParagraph"/>
      </w:pPr>
      <w:r>
        <w:t xml:space="preserve">This poster presentation underscores that the transition to sustainable maritime operations is not merely a policy issue but an engineering imperative. The success of Israel Jerusalem as a leading global port hub hinges on the ability of marine engineers to adapt existing technologies and pioneer new solutions.</w:t>
      </w:r>
    </w:p>
    <w:p>
      <w:pPr>
        <w:pStyle w:val="BodyText"/>
      </w:pPr>
      <w:r>
        <w:t xml:space="preserve">The challenges identified—ranging from shore power standardization to regulatory alignment—are surmountable through collaborative effort, technological innovation, and strong leadership. By prioritizing the expertise of marine engineers in policy-making forums within Israel Jerusalem, we can ensure that our ports remain competitive while adhering to global environmental standards.</w:t>
      </w:r>
    </w:p>
    <w:p>
      <w:pPr>
        <w:pStyle w:val="BodyText"/>
      </w:pPr>
      <w:r>
        <w:rPr>
          <w:iCs/>
          <w:i/>
        </w:rPr>
        <w:t xml:space="preserve">The future of shipping is green, electric, and digitally integrated. Marine engineers must lead this charge from the helm to the shore.</w:t>
      </w:r>
    </w:p>
    <w:bookmarkEnd w:id="31"/>
    <w:p>
      <w:pPr>
        <w:pStyle w:val="BodyText"/>
      </w:pPr>
      <w:r>
        <w:rPr>
          <w:bCs/>
          <w:b/>
        </w:rPr>
        <w:t xml:space="preserve">© 2023 Technion - Israel Institute of Technology, Department of Naval Architecture, Ocean &amp; Marine Engineering. All rights reserved.</w:t>
      </w:r>
      <w:r>
        <w:br/>
      </w:r>
      <w:r>
        <w:t xml:space="preserve">For further inquiries regarding this poster presentation or collaboration opportunities in Israel Jerusalem maritime projects, please contact the Research Office at [contact info placeholder].</w:t>
      </w:r>
      <w:r>
        <w:br/>
      </w:r>
      <w:r>
        <w:t xml:space="preserve">This document is intended for academic dissemination and policy-making support.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MARPOL Compliance and Green Shipping in the Eastern Mediterranean: A Case Study for Israel Jerusalem Port</dc:title>
  <dc:creator/>
  <dc:language>en</dc:language>
  <cp:keywords/>
  <dcterms:created xsi:type="dcterms:W3CDTF">2026-07-29T04:49:52Z</dcterms:created>
  <dcterms:modified xsi:type="dcterms:W3CDTF">2026-07-29T04:49:52Z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