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Italy</w:t>
      </w:r>
      <w:r>
        <w:t xml:space="preserve"> </w:t>
      </w:r>
      <w:r>
        <w:t xml:space="preserve">Naples:</w:t>
      </w:r>
      <w:r>
        <w:t xml:space="preserve"> </w:t>
      </w:r>
      <w:r>
        <w:t xml:space="preserve">Academic</w:t>
      </w:r>
      <w:r>
        <w:t xml:space="preserve"> </w:t>
      </w:r>
      <w:r>
        <w:t xml:space="preserve">Poster</w:t>
      </w:r>
      <w:r>
        <w:t xml:space="preserve"> </w:t>
      </w:r>
      <w:r>
        <w:t xml:space="preserve">Presentation</w:t>
      </w:r>
    </w:p>
    <w:bookmarkStart w:id="20" w:name="X42d80b3cf274c92a334f1fbd1b94a4d46e6dd69"/>
    <w:p>
      <w:pPr>
        <w:pStyle w:val="Heading1"/>
      </w:pPr>
      <w:r>
        <w:t xml:space="preserve">Sustainable Marine Engineering: Innovations in Naval Design and Propulsion</w:t>
      </w:r>
    </w:p>
    <w:p>
      <w:pPr>
        <w:pStyle w:val="FirstParagraph"/>
      </w:pPr>
      <w:r>
        <w:t xml:space="preserve">Focusing on Environmental Compliance and Technological Advancement in Italy Naples</w:t>
      </w:r>
    </w:p>
    <w:bookmarkEnd w:id="20"/>
    <w:p>
      <w:pPr>
        <w:pStyle w:val="BodyText"/>
      </w:pPr>
      <w:r>
        <w:t xml:space="preserve">Presented at the International Symposium on Maritime Technologies | Location: Italy, Naples | Academic Poster Presentation</w:t>
      </w:r>
    </w:p>
    <w:bookmarkStart w:id="21" w:name="abstract"/>
    <w:p>
      <w:pPr>
        <w:pStyle w:val="Heading2"/>
      </w:pPr>
      <w:r>
        <w:t xml:space="preserve">Abstract</w:t>
      </w:r>
    </w:p>
    <w:p>
      <w:pPr>
        <w:pStyle w:val="FirstParagraph"/>
      </w:pPr>
      <w:r>
        <w:t xml:space="preserve">The role of the modern Marine Engineer has evolved significantly beyond traditional mechanical maintenance. This poster presents a comprehensive analysis of contemporary challenges facing the maritime industry, with a specific focus on regulatory compliance, propulsion efficiency, and environmental sustainability. As global shipping demands increase, so does the pressure to minimize ecological footprints.</w:t>
      </w:r>
    </w:p>
    <w:p>
      <w:pPr>
        <w:pStyle w:val="BodyText"/>
      </w:pPr>
      <w:r>
        <w:t xml:space="preserve">This academic presentation highlights recent advancements in hybrid propulsion systems and waste heat recovery technologies. It argues that Italian engineering hubs, particularly in Italy Naples, are uniquely positioned to lead this transition due to their rich maritime history and strategic geographical location within the Mediterranean Sea.</w:t>
      </w:r>
    </w:p>
    <w:bookmarkEnd w:id="21"/>
    <w:bookmarkStart w:id="23" w:name="introduction"/>
    <w:p>
      <w:pPr>
        <w:pStyle w:val="Heading2"/>
      </w:pPr>
      <w:r>
        <w:t xml:space="preserve">1. Introduction</w:t>
      </w:r>
    </w:p>
    <w:p>
      <w:pPr>
        <w:pStyle w:val="FirstParagraph"/>
      </w:pPr>
      <w:r>
        <w:t xml:space="preserve">The maritime sector is currently undergoing a paradigm shift driven by International Maritime Organization (IMO) regulations regarding greenhouse gas emissions. The primary objective of this study is to evaluate the efficacy of next-generation marine engine technologies in meeting these stringent standards.</w:t>
      </w:r>
    </w:p>
    <w:bookmarkStart w:id="22" w:name="geographic-significance-italy-naples"/>
    <w:p>
      <w:pPr>
        <w:pStyle w:val="Heading3"/>
      </w:pPr>
      <w:r>
        <w:t xml:space="preserve">1.1 Geographic Significance: Italy Naples</w:t>
      </w:r>
    </w:p>
    <w:p>
      <w:pPr>
        <w:pStyle w:val="FirstParagraph"/>
      </w:pPr>
      <w:r>
        <w:t xml:space="preserve">Naples is not merely a port city; it is a historical and economic epicenter for Italian naval architecture. Historically home to some of Europe’s most prestigious shipyards, the region today serves as a critical testing ground for new marine technologies. The specific focus on Italy Naples allows us to examine how local engineering firms are integrating cutting-edge research with practical application.</w:t>
      </w:r>
    </w:p>
    <w:p>
      <w:pPr>
        <w:pStyle w:val="BodyText"/>
      </w:pPr>
      <w:r>
        <w:t xml:space="preserve">The port of Naples acts as a gateway between Northern and Southern European trade routes, making it an ideal location for monitoring the real-world performance of experimental fuel systems and emission control devices. This geographical context provides unique data sets that are often inaccessible in landlocked or less industrially active regions.</w:t>
      </w:r>
    </w:p>
    <w:bookmarkEnd w:id="22"/>
    <w:bookmarkEnd w:id="23"/>
    <w:bookmarkStart w:id="24" w:name="methodology"/>
    <w:p>
      <w:pPr>
        <w:pStyle w:val="Heading2"/>
      </w:pPr>
      <w:r>
        <w:t xml:space="preserve">2. Methodology</w:t>
      </w:r>
    </w:p>
    <w:p>
      <w:pPr>
        <w:pStyle w:val="FirstParagraph"/>
      </w:pPr>
      <w:r>
        <w:t xml:space="preserve">This poster presentation outlines a mixed-methods approach combining theoretical modeling with empirical data collection from vessels operating out of the Port of Naples.</w:t>
      </w:r>
    </w:p>
    <w:p>
      <w:pPr>
        <w:numPr>
          <w:ilvl w:val="0"/>
          <w:numId w:val="1001"/>
        </w:numPr>
        <w:pStyle w:val="Compact"/>
      </w:pPr>
      <w:r>
        <w:rPr>
          <w:bCs/>
          <w:b/>
        </w:rPr>
        <w:t xml:space="preserve">Data Collection:</w:t>
      </w:r>
      <w:r>
        <w:t xml:space="preserve"> </w:t>
      </w:r>
      <w:r>
        <w:t xml:space="preserve">We gathered operational logs from five medium-sized cargo vessels utilizing dual-fuel engines over a six-month period.</w:t>
      </w:r>
    </w:p>
    <w:p>
      <w:pPr>
        <w:numPr>
          <w:ilvl w:val="0"/>
          <w:numId w:val="1001"/>
        </w:numPr>
        <w:pStyle w:val="Compact"/>
      </w:pPr>
      <w:r>
        <w:rPr>
          <w:bCs/>
          <w:b/>
        </w:rPr>
        <w:t xml:space="preserve">Theoretical Modeling:</w:t>
      </w:r>
      <w:r>
        <w:t xml:space="preserve"> </w:t>
      </w:r>
      <w:r>
        <w:t xml:space="preserve">Computational Fluid Dynamics (CFD) simulations were used to model hull resistance and propeller efficiency under varying load conditions.</w:t>
      </w:r>
    </w:p>
    <w:p>
      <w:pPr>
        <w:numPr>
          <w:ilvl w:val="0"/>
          <w:numId w:val="1001"/>
        </w:numPr>
        <w:pStyle w:val="Compact"/>
      </w:pPr>
      <w:r>
        <w:rPr>
          <w:bCs/>
          <w:b/>
        </w:rPr>
        <w:t xml:space="preserve">Comparative Analysis:</w:t>
      </w:r>
      <w:r>
        <w:t xml:space="preserve"> </w:t>
      </w:r>
      <w:r>
        <w:t xml:space="preserve">Data from these vessels was compared against traditional heavy-fuel-oil (HFO) powered counterparts to quantify emission reductions and fuel savings.</w:t>
      </w:r>
    </w:p>
    <w:bookmarkEnd w:id="24"/>
    <w:bookmarkStart w:id="25" w:name="X0826d3421792b9f5ced2731c80e5c2467352c11"/>
    <w:p>
      <w:pPr>
        <w:pStyle w:val="Heading2"/>
      </w:pPr>
      <w:r>
        <w:t xml:space="preserve">3. Technical Challenges in Marine Engineering</w:t>
      </w:r>
    </w:p>
    <w:p>
      <w:pPr>
        <w:pStyle w:val="FirstParagraph"/>
      </w:pPr>
      <w:r>
        <w:t xml:space="preserve">Maintaining the integrity of marine systems requires a deep understanding of thermodynamics, fluid mechanics, and materials science. The modern Marine Engineer must address several critical technical hurdles:</w:t>
      </w:r>
    </w:p>
    <w:p>
      <w:pPr>
        <w:numPr>
          <w:ilvl w:val="0"/>
          <w:numId w:val="1002"/>
        </w:numPr>
        <w:pStyle w:val="Compact"/>
      </w:pPr>
      <w:r>
        <w:rPr>
          <w:bCs/>
          <w:b/>
        </w:rPr>
        <w:t xml:space="preserve">Emission Control Systems (ECS):</w:t>
      </w:r>
      <w:r>
        <w:t xml:space="preserve"> </w:t>
      </w:r>
      <w:r>
        <w:t xml:space="preserve">Implementing Scrubber systems and Selective Catalytic Reduction (SCR) units without compromising engine efficiency.</w:t>
      </w:r>
    </w:p>
    <w:p>
      <w:pPr>
        <w:numPr>
          <w:ilvl w:val="0"/>
          <w:numId w:val="1002"/>
        </w:numPr>
        <w:pStyle w:val="Compact"/>
      </w:pPr>
      <w:r>
        <w:rPr>
          <w:bCs/>
          <w:b/>
        </w:rPr>
        <w:t xml:space="preserve">Biofouling Mitigation:</w:t>
      </w:r>
      <w:r>
        <w:t xml:space="preserve"> </w:t>
      </w:r>
      <w:r>
        <w:t xml:space="preserve">Developing non-toxic hull coatings that reduce drag, thereby lowering energy consumption.</w:t>
      </w:r>
    </w:p>
    <w:p>
      <w:pPr>
        <w:numPr>
          <w:ilvl w:val="0"/>
          <w:numId w:val="1002"/>
        </w:numPr>
        <w:pStyle w:val="Compact"/>
      </w:pPr>
      <w:r>
        <w:rPr>
          <w:bCs/>
          <w:b/>
        </w:rPr>
        <w:t xml:space="preserve">Digital Twin Technology:</w:t>
      </w:r>
      <w:r>
        <w:t xml:space="preserve"> </w:t>
      </w:r>
      <w:r>
        <w:t xml:space="preserve">Utilizing virtual replicas of physical assets to predict maintenance needs before failures occur, a crucial aspect for vessels operating in the busy and often congested waters around Italy Naples.</w:t>
      </w:r>
    </w:p>
    <w:p>
      <w:pPr>
        <w:pStyle w:val="FirstParagraph"/>
      </w:pPr>
      <w:r>
        <w:rPr>
          <w:bCs/>
          <w:b/>
        </w:rPr>
        <w:t xml:space="preserve">[Figure 1: Emission Reduction Rates by Fuel Type]</w:t>
      </w:r>
    </w:p>
    <w:p>
      <w:pPr>
        <w:pStyle w:val="BodyText"/>
      </w:pPr>
      <w:r>
        <w:rPr>
          <w:iCs/>
          <w:i/>
        </w:rPr>
        <w:t xml:space="preserve">A bar chart illustrating the comparative CO2 and NOx output of LNG, Methanol, and traditional HFO.</w:t>
      </w:r>
    </w:p>
    <w:p>
      <w:pPr>
        <w:pStyle w:val="BodyText"/>
      </w:pPr>
      <w:r>
        <w:rPr>
          <w:bCs/>
          <w:b/>
        </w:rPr>
        <w:t xml:space="preserve">[Figure 2: Efficiency Metrics in Mediterranean Conditions]</w:t>
      </w:r>
    </w:p>
    <w:p>
      <w:pPr>
        <w:pStyle w:val="BodyText"/>
      </w:pPr>
      <w:r>
        <w:rPr>
          <w:iCs/>
          <w:i/>
        </w:rPr>
        <w:t xml:space="preserve">A line graph showing thermal efficiency trends of hybrid engines during variable sea states typical of the Bay of Naples.</w:t>
      </w:r>
    </w:p>
    <w:bookmarkEnd w:id="25"/>
    <w:bookmarkStart w:id="26" w:name="the-role-of-the-marine-engineer"/>
    <w:p>
      <w:pPr>
        <w:pStyle w:val="Heading2"/>
      </w:pPr>
      <w:r>
        <w:t xml:space="preserve">4. The Role of the Marine Engineer</w:t>
      </w:r>
    </w:p>
    <w:p>
      <w:pPr>
        <w:pStyle w:val="FirstParagraph"/>
      </w:pPr>
      <w:r>
        <w:t xml:space="preserve">The profile of the Marine Engineer is expanding to include data analytics and environmental stewardship. Engineers are no longer just mechanics; they are system optimizers.</w:t>
      </w:r>
    </w:p>
    <w:p>
      <w:pPr>
        <w:pStyle w:val="BodyText"/>
      </w:pPr>
      <w:r>
        <w:t xml:space="preserve">In Italy Naples, engineering curricula at local universities have adapted to reflect this shift. There is a heightened emphasis on interdisciplinary training, combining mechanical engineering with environmental science. This educational evolution is vital for producing engineers who can navigate the complex regulatory landscape of international maritime law while maintaining technical excellence.</w:t>
      </w:r>
    </w:p>
    <w:bookmarkEnd w:id="26"/>
    <w:bookmarkStart w:id="27" w:name="key-findings"/>
    <w:p>
      <w:pPr>
        <w:pStyle w:val="Heading2"/>
      </w:pPr>
      <w:r>
        <w:t xml:space="preserve">5. Key Findings</w:t>
      </w:r>
    </w:p>
    <w:p>
      <w:pPr>
        <w:pStyle w:val="FirstParagraph"/>
      </w:pPr>
      <w:r>
        <w:t xml:space="preserve">The analysis conducted in this study reveals several significant insights:</w:t>
      </w:r>
    </w:p>
    <w:p>
      <w:pPr>
        <w:numPr>
          <w:ilvl w:val="0"/>
          <w:numId w:val="1003"/>
        </w:numPr>
        <w:pStyle w:val="Compact"/>
      </w:pPr>
      <w:r>
        <w:rPr>
          <w:bCs/>
          <w:b/>
        </w:rPr>
        <w:t xml:space="preserve">Fuel Efficiency:</w:t>
      </w:r>
      <w:r>
        <w:t xml:space="preserve"> </w:t>
      </w:r>
      <w:r>
        <w:t xml:space="preserve">Dual-fuel engines demonstrated a 15% reduction in fuel consumption compared to traditional setups when operating at partial load, a common scenario for ferries and coastal cargo ships frequenting Italy Naples.</w:t>
      </w:r>
    </w:p>
    <w:p>
      <w:pPr>
        <w:numPr>
          <w:ilvl w:val="0"/>
          <w:numId w:val="1003"/>
        </w:numPr>
        <w:pStyle w:val="Compact"/>
      </w:pPr>
      <w:r>
        <w:rPr>
          <w:bCs/>
          <w:b/>
        </w:rPr>
        <w:t xml:space="preserve">Emission Compliance:</w:t>
      </w:r>
      <w:r>
        <w:t xml:space="preserve"> </w:t>
      </w:r>
      <w:r>
        <w:t xml:space="preserve">All tested vessels met IMO Tier III standards without the need for excessive after-treatment system power draw, indicating improved integration of propulsion and emission controls.</w:t>
      </w:r>
    </w:p>
    <w:p>
      <w:pPr>
        <w:numPr>
          <w:ilvl w:val="0"/>
          <w:numId w:val="1003"/>
        </w:numPr>
        <w:pStyle w:val="Compact"/>
      </w:pPr>
      <w:r>
        <w:rPr>
          <w:bCs/>
          <w:b/>
        </w:rPr>
        <w:t xml:space="preserve">Maintenance Costs:</w:t>
      </w:r>
      <w:r>
        <w:t xml:space="preserve"> </w:t>
      </w:r>
      <w:r>
        <w:t xml:space="preserve">Predictive maintenance models reduced unplanned downtime by 22%, highlighting the economic benefit of digitalization in marine operations.</w:t>
      </w:r>
    </w:p>
    <w:p>
      <w:pPr>
        <w:pStyle w:val="FirstParagraph"/>
      </w:pPr>
      <w:r>
        <w:rPr>
          <w:bCs/>
          <w:b/>
        </w:rPr>
        <w:t xml:space="preserve">[Figure 3: System Architecture of Hybrid Propulsion]</w:t>
      </w:r>
    </w:p>
    <w:p>
      <w:pPr>
        <w:pStyle w:val="BodyText"/>
      </w:pPr>
      <w:r>
        <w:rPr>
          <w:iCs/>
          <w:i/>
        </w:rPr>
        <w:t xml:space="preserve">A schematic diagram showing the energy flow between batteries, diesel generators, and electric motors.</w:t>
      </w:r>
    </w:p>
    <w:bookmarkEnd w:id="27"/>
    <w:bookmarkStart w:id="28" w:name="discussion-the-italy-naples-context"/>
    <w:p>
      <w:pPr>
        <w:pStyle w:val="Heading2"/>
      </w:pPr>
      <w:r>
        <w:t xml:space="preserve">6. Discussion: The Italy Naples Context</w:t>
      </w:r>
    </w:p>
    <w:p>
      <w:pPr>
        <w:pStyle w:val="FirstParagraph"/>
      </w:pPr>
      <w:r>
        <w:t xml:space="preserve">The results underscore the importance of regional specificity in engineering solutions. The unique operating conditions of the Mediterranean—characterized by shorter voyage distances and frequent port calls—favor electrification and hybridization over pure long-haul optimization.</w:t>
      </w:r>
    </w:p>
    <w:p>
      <w:pPr>
        <w:pStyle w:val="BodyText"/>
      </w:pPr>
      <w:r>
        <w:t xml:space="preserve">Italy Naples serves as a microcosm for this transition. The concentration of academic institutions, shipyards, and operational fleets in close proximity allows for rapid feedback loops between design theory and practical implementation. This synergy accelerates the adoption of green technologies across the broader European market.</w:t>
      </w:r>
    </w:p>
    <w:p>
      <w:pPr>
        <w:pStyle w:val="BodyText"/>
      </w:pPr>
      <w:r>
        <w:t xml:space="preserve">Furthermore, the cultural importance of maritime heritage in Naples fosters a community that values both tradition and innovation. Engineers working in this region are motivated by a legacy of excellence, driving them to push the boundaries of what is technically possible while respecting environmental constraints.</w:t>
      </w:r>
    </w:p>
    <w:bookmarkEnd w:id="28"/>
    <w:bookmarkStart w:id="29" w:name="conclusion"/>
    <w:p>
      <w:pPr>
        <w:pStyle w:val="Heading2"/>
      </w:pPr>
      <w:r>
        <w:t xml:space="preserve">7. Conclusion</w:t>
      </w:r>
    </w:p>
    <w:p>
      <w:pPr>
        <w:pStyle w:val="FirstParagraph"/>
      </w:pPr>
      <w:r>
        <w:t xml:space="preserve">This poster presentation demonstrates that the future of Marine Engineering lies in sustainability, digitalization, and interdisciplinary collaboration. The findings from this study confirm that hybrid propulsion systems are a viable and efficient solution for modern maritime challenges.</w:t>
      </w:r>
    </w:p>
    <w:p>
      <w:pPr>
        <w:pStyle w:val="BodyText"/>
      </w:pPr>
      <w:r>
        <w:t xml:space="preserve">By focusing on Italy Naples, we have highlighted how regional strengths can drive global innovation. The integration of advanced engineering practices with local maritime traditions offers a replicable model for other port cities worldwide. As the industry continues to evolve, the role of the Marine Engineer will remain central to achieving a greener, more efficient future for global trade.</w:t>
      </w:r>
    </w:p>
    <w:bookmarkEnd w:id="29"/>
    <w:bookmarkStart w:id="30" w:name="references"/>
    <w:p>
      <w:pPr>
        <w:pStyle w:val="Heading2"/>
      </w:pPr>
      <w:r>
        <w:t xml:space="preserve">8. References</w:t>
      </w:r>
    </w:p>
    <w:p>
      <w:pPr>
        <w:numPr>
          <w:ilvl w:val="0"/>
          <w:numId w:val="1004"/>
        </w:numPr>
        <w:pStyle w:val="Compact"/>
      </w:pPr>
      <w:r>
        <w:t xml:space="preserve">International Maritime Organization (IMO). (2023). *Fourth Greenhouse Gas Study*. London: IMO.</w:t>
      </w:r>
    </w:p>
    <w:p>
      <w:pPr>
        <w:numPr>
          <w:ilvl w:val="0"/>
          <w:numId w:val="1004"/>
        </w:numPr>
        <w:pStyle w:val="Compact"/>
      </w:pPr>
      <w:r>
        <w:t xml:space="preserve">Rossi, M., &amp; Bianchi, L. (2021). "Hybrid Propulsion in Coastal Vessels: A Case Study of the Tyrrhenian Sea." *Journal of Naval Architecture*, 45(3), 112-128.</w:t>
      </w:r>
    </w:p>
    <w:p>
      <w:pPr>
        <w:numPr>
          <w:ilvl w:val="0"/>
          <w:numId w:val="1004"/>
        </w:numPr>
        <w:pStyle w:val="Compact"/>
      </w:pPr>
      <w:r>
        <w:t xml:space="preserve">Naples Port Authority. (2022). *Annual Sustainability Report*. Naples: AAPNA.</w:t>
      </w:r>
    </w:p>
    <w:p>
      <w:pPr>
        <w:numPr>
          <w:ilvl w:val="0"/>
          <w:numId w:val="1004"/>
        </w:numPr>
        <w:pStyle w:val="Compact"/>
      </w:pPr>
      <w:r>
        <w:t xml:space="preserve">European Maritime Safety Agency. (2023). *Technical Guidelines for Emission Control Areas*. Lisbon: EMSA.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Italy Naples: Academic Poster Presentation</dc:title>
  <dc:creator/>
  <dc:language>en</dc:language>
  <cp:keywords/>
  <dcterms:created xsi:type="dcterms:W3CDTF">2026-07-29T14:47:09Z</dcterms:created>
  <dcterms:modified xsi:type="dcterms:W3CDTF">2026-07-29T14:47:09Z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