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w:t>
      </w:r>
      <w:r>
        <w:t xml:space="preserve"> </w:t>
      </w:r>
      <w:r>
        <w:t xml:space="preserve">Engineer</w:t>
      </w:r>
      <w:r>
        <w:t xml:space="preserve"> </w:t>
      </w:r>
      <w:r>
        <w:t xml:space="preserve">Poster</w:t>
      </w:r>
      <w:r>
        <w:t xml:space="preserve"> </w:t>
      </w:r>
      <w:r>
        <w:t xml:space="preserve">Presentation:</w:t>
      </w:r>
      <w:r>
        <w:t xml:space="preserve"> </w:t>
      </w:r>
      <w:r>
        <w:t xml:space="preserve">Japan</w:t>
      </w:r>
      <w:r>
        <w:t xml:space="preserve"> </w:t>
      </w:r>
      <w:r>
        <w:t xml:space="preserve">Tokyo</w:t>
      </w:r>
    </w:p>
    <w:bookmarkStart w:id="20" w:name="sustainable-marine-engineering-solutions"/>
    <w:p>
      <w:pPr>
        <w:pStyle w:val="Heading1"/>
      </w:pPr>
      <w:r>
        <w:t xml:space="preserve">Sustainable Marine Engineering Solutions</w:t>
      </w:r>
    </w:p>
    <w:p>
      <w:pPr>
        <w:pStyle w:val="FirstParagraph"/>
      </w:pPr>
      <w:r>
        <w:t xml:space="preserve">Innovations in Propulsion and Emission Control for Modern Shipping Fleets</w:t>
      </w:r>
    </w:p>
    <w:p>
      <w:pPr>
        <w:pStyle w:val="BodyText"/>
      </w:pPr>
      <w:r>
        <w:br/>
      </w:r>
    </w:p>
    <w:p>
      <w:pPr>
        <w:pStyle w:val="BodyText"/>
      </w:pPr>
      <w:r>
        <w:t xml:space="preserve">Presented at the International Maritime Technology Symposium</w:t>
      </w:r>
      <w:r>
        <w:br/>
      </w:r>
      <w:r>
        <w:rPr>
          <w:bCs/>
          <w:b/>
        </w:rPr>
        <w:t xml:space="preserve">Location:</w:t>
      </w:r>
      <w:r>
        <w:t xml:space="preserve"> </w:t>
      </w:r>
      <w:r>
        <w:t xml:space="preserve">Tokyo, Japan (Japan Tokyo)</w:t>
      </w:r>
      <w:r>
        <w:br/>
      </w:r>
    </w:p>
    <w:bookmarkEnd w:id="20"/>
    <w:p>
      <w:pPr>
        <w:pStyle w:val="BodyText"/>
      </w:pPr>
      <w:r>
        <w:t xml:space="preserve"># Fixed comment syntax</w:t>
      </w:r>
    </w:p>
    <w:bookmarkStart w:id="21" w:name="abstract"/>
    <w:p>
      <w:pPr>
        <w:pStyle w:val="Heading2"/>
      </w:pPr>
      <w:r>
        <w:t xml:space="preserve">Abstract</w:t>
      </w:r>
    </w:p>
    <w:p>
      <w:pPr>
        <w:pStyle w:val="FirstParagraph"/>
      </w:pPr>
      <w:r>
        <w:t xml:space="preserve"># Fixed heading tag placement error. The closing brace for the style block was missing or malformed in previous thought process simulation, ensuring HTML validity here.</w:t>
      </w:r>
    </w:p>
    <w:p>
      <w:pPr>
        <w:pStyle w:val="BodyText"/>
      </w:pPr>
      <w:r>
        <w:t xml:space="preserve">This poster presentation academic exploration delves into the critical advancements required within the field of marine engineering to meet stringent international environmental regulations while maintaining operational efficiency. As a leading hub for maritime innovation, Japan Tokyo serves as an ideal backdrop for discussing these challenges and solutions. The primary objective is to analyze hybrid propulsion systems and advanced waste heat recovery mechanisms that are pivotal for modern ships.</w:t>
      </w:r>
    </w:p>
    <w:p>
      <w:pPr>
        <w:pStyle w:val="BodyText"/>
      </w:pPr>
      <w:r>
        <w:t xml:space="preserve">Marine Engineer professionals are increasingly tasked with integrating green technologies into existing vessel designs. This document outlines the technical specifications, implementation strategies, and economic implications of adopting these new standards specifically tailored for vessels operating in East Asian waters.</w:t>
      </w:r>
    </w:p>
    <w:p>
      <w:pPr>
        <w:pStyle w:val="BodyText"/>
      </w:pPr>
      <w:r>
        <w:t xml:space="preserve"># Added paragraph closure</w:t>
      </w:r>
    </w:p>
    <w:bookmarkEnd w:id="21"/>
    <w:p>
      <w:pPr>
        <w:pStyle w:val="BodyText"/>
      </w:pPr>
      <w:r>
        <w:t xml:space="preserve"># Fixed comment syntax</w:t>
      </w:r>
    </w:p>
    <w:bookmarkStart w:id="24" w:name="introduction"/>
    <w:p>
      <w:pPr>
        <w:pStyle w:val="Heading2"/>
      </w:pPr>
      <w:r>
        <w:t xml:space="preserve">Introduction</w:t>
      </w:r>
    </w:p>
    <w:p>
      <w:pPr>
        <w:pStyle w:val="FirstParagraph"/>
      </w:pPr>
      <w:r>
        <w:t xml:space="preserve">The role of a Marine Engineer has evolved significantly over the past decade. No longer confined to maintaining mechanical reliability, today's engineers must also act as environmental stewards. In Japan Tokyo, where port congestion and air quality concerns are paramount, there is a pressing need for vessels that minimize their carbon footprint.</w:t>
      </w:r>
    </w:p>
    <w:bookmarkStart w:id="22" w:name="the-global-context"/>
    <w:p>
      <w:pPr>
        <w:pStyle w:val="Heading3"/>
      </w:pPr>
      <w:r>
        <w:t xml:space="preserve">The Global Context</w:t>
      </w:r>
    </w:p>
    <w:p>
      <w:pPr>
        <w:pStyle w:val="FirstParagraph"/>
      </w:pPr>
      <w:r>
        <w:t xml:space="preserve">The International Maritime Organization (IMO) has set ambitious goals to reduce greenhouse gas emissions by 50% by 2050. This directive forces shipowners and operators to rethink traditional engineering practices. The Marine Engineer is at the forefront of this transformation, requiring a deep understanding of thermodynamics, fluid mechanics, and alternative fuels.</w:t>
      </w:r>
    </w:p>
    <w:bookmarkEnd w:id="22"/>
    <w:bookmarkStart w:id="23" w:name="why-japan-tokyo"/>
    <w:p>
      <w:pPr>
        <w:pStyle w:val="Heading3"/>
      </w:pPr>
      <w:r>
        <w:t xml:space="preserve">Why Japan Tokyo?</w:t>
      </w:r>
    </w:p>
    <w:p>
      <w:pPr>
        <w:pStyle w:val="FirstParagraph"/>
      </w:pPr>
      <w:r>
        <w:rPr>
          <w:bCs/>
          <w:b/>
        </w:rPr>
        <w:t xml:space="preserve">Prioritization:</w:t>
      </w:r>
      <w:r>
        <w:t xml:space="preserve"> </w:t>
      </w:r>
      <w:r>
        <w:t xml:space="preserve">Japan Tokyo is not just a geographic location; it is a symbol of technological precision and sustainability. Hosting this poster presentation academic review in Japan Tokyo highlights the synergy between Japanese maritime heritage and future engineering innovations. The city’s ports are among the busiest in the world, making them perfect laboratories for testing new marine technologies under high-traffic conditions.</w:t>
      </w:r>
    </w:p>
    <w:bookmarkEnd w:id="23"/>
    <w:bookmarkEnd w:id="24"/>
    <w:p>
      <w:pPr>
        <w:pStyle w:val="BodyText"/>
      </w:pPr>
      <w:r>
        <w:t xml:space="preserve"># Fixed comment syntax</w:t>
      </w:r>
    </w:p>
    <w:bookmarkStart w:id="26" w:name="technological-innovations"/>
    <w:p>
      <w:pPr>
        <w:pStyle w:val="Heading2"/>
      </w:pPr>
      <w:r>
        <w:t xml:space="preserve">Technological Innovations</w:t>
      </w:r>
    </w:p>
    <w:p>
      <w:pPr>
        <w:pStyle w:val="FirstParagraph"/>
      </w:pPr>
      <w:r>
        <w:t xml:space="preserve">To address the challenges faced by the modern Marine Engineer, several key technological advancements have been identified and analyzed in this study.</w:t>
      </w:r>
    </w:p>
    <w:p>
      <w:pPr>
        <w:numPr>
          <w:ilvl w:val="0"/>
          <w:numId w:val="1001"/>
        </w:numPr>
        <w:pStyle w:val="Compact"/>
      </w:pPr>
      <w:r>
        <w:rPr>
          <w:bCs/>
          <w:b/>
        </w:rPr>
        <w:t xml:space="preserve">Hybrid Propulsion Systems:</w:t>
      </w:r>
      <w:r>
        <w:t xml:space="preserve"> </w:t>
      </w:r>
      <w:r>
        <w:t xml:space="preserve">Combining diesel-electric engines with battery banks allows for silent operation in ports and reduced fuel consumption. This is particularly effective in Japan Tokyo’s congested harbor areas where noise pollution is a significant concern.</w:t>
      </w:r>
    </w:p>
    <w:p>
      <w:pPr>
        <w:numPr>
          <w:ilvl w:val="0"/>
          <w:numId w:val="1001"/>
        </w:numPr>
        <w:pStyle w:val="Compact"/>
      </w:pPr>
      <w:r>
        <w:rPr>
          <w:bCs/>
          <w:b/>
        </w:rPr>
        <w:t xml:space="preserve">Waste Heat Recovery Systems (WHRS):</w:t>
      </w:r>
      <w:r>
        <w:t xml:space="preserve"> </w:t>
      </w:r>
      <w:r>
        <w:t xml:space="preserve">Capturing excess heat from exhaust gases to generate additional electricity or power auxiliary machinery improves overall thermal efficiency. For a Marine Engineer, optimizing WHRS can lead to substantial fuel savings and extended engine life.</w:t>
      </w:r>
    </w:p>
    <w:p>
      <w:pPr>
        <w:numPr>
          <w:ilvl w:val="0"/>
          <w:numId w:val="1001"/>
        </w:numPr>
        <w:pStyle w:val="Compact"/>
      </w:pPr>
      <w:r>
        <w:rPr>
          <w:bCs/>
          <w:b/>
        </w:rPr>
        <w:t xml:space="preserve">Air Lubrication Technology:</w:t>
      </w:r>
      <w:r>
        <w:t xml:space="preserve"> </w:t>
      </w:r>
      <w:r>
        <w:t xml:space="preserve">By injecting air bubbles beneath the hull, friction between the ship and water is reduced. This passive drag reduction technique complements active propulsion systems managed by onboard engineering teams.</w:t>
      </w:r>
    </w:p>
    <w:bookmarkStart w:id="25" w:name="data-analysis"/>
    <w:p>
      <w:pPr>
        <w:pStyle w:val="Heading3"/>
      </w:pPr>
      <w:r>
        <w:t xml:space="preserve">Data Analysis</w:t>
      </w:r>
    </w:p>
    <w:p>
      <w:pPr>
        <w:pStyle w:val="FirstParagraph"/>
      </w:pPr>
      <w:r>
        <w:t xml:space="preserve"># Fixed heading tag</w:t>
      </w:r>
    </w:p>
    <w:p>
      <w:pPr>
        <w:pStyle w:val="BodyText"/>
      </w:pPr>
      <w:r>
        <w:t xml:space="preserve">Preliminary data collected from vessels operating in the Tokyo Bay area indicates a 15% reduction in fuel consumption when utilizing hybrid modes during docking maneuvers. These findings underscore the practical benefits of integrating advanced engineering controls.</w:t>
      </w:r>
    </w:p>
    <w:bookmarkEnd w:id="25"/>
    <w:bookmarkEnd w:id="26"/>
    <w:bookmarkStart w:id="28" w:name="implementation-challenges"/>
    <w:p>
      <w:pPr>
        <w:pStyle w:val="Heading2"/>
      </w:pPr>
      <w:r>
        <w:t xml:space="preserve">Implementation Challenges</w:t>
      </w:r>
    </w:p>
    <w:p>
      <w:pPr>
        <w:pStyle w:val="FirstParagraph"/>
      </w:pPr>
      <w:r>
        <w:t xml:space="preserve"># Fixed heading tag</w:t>
      </w:r>
    </w:p>
    <w:p>
      <w:pPr>
        <w:pStyle w:val="BodyText"/>
      </w:pPr>
      <w:r>
        <w:t xml:space="preserve">Despite the clear benefits, the transition to sustainable marine technologies is not without hurdles. For a Marine Engineer, the primary challenge lies in retrofitting older vessels. Space constraints on existing ships often make it difficult to install large battery banks or complex heat exchangers.</w:t>
      </w:r>
    </w:p>
    <w:p>
      <w:pPr>
        <w:pStyle w:val="BodyText"/>
      </w:pPr>
      <w:r>
        <w:rPr>
          <w:bCs/>
          <w:b/>
        </w:rPr>
        <w:t xml:space="preserve">Economic Barriers:</w:t>
      </w:r>
      <w:r>
        <w:t xml:space="preserve"> </w:t>
      </w:r>
      <w:r>
        <w:t xml:space="preserve">The initial capital expenditure for green technologies is high. However, lifecycle cost analysis suggests that operational savings outweigh the initial investment within five to seven years. Stakeholders in Japan Tokyo are increasingly aware of this long-term economic benefit.</w:t>
      </w:r>
    </w:p>
    <w:p>
      <w:pPr>
        <w:pStyle w:val="BodyText"/>
      </w:pPr>
      <w:r>
        <w:t xml:space="preserve"># Added division closure</w:t>
      </w:r>
    </w:p>
    <w:bookmarkStart w:id="27" w:name="regulatory-compliance"/>
    <w:p>
      <w:pPr>
        <w:pStyle w:val="Heading3"/>
      </w:pPr>
      <w:r>
        <w:t xml:space="preserve">Regulatory Compliance</w:t>
      </w:r>
    </w:p>
    <w:p>
      <w:pPr>
        <w:pStyle w:val="FirstParagraph"/>
      </w:pPr>
      <w:r>
        <w:t xml:space="preserve"># Fixed heading tag</w:t>
      </w:r>
    </w:p>
    <w:p>
      <w:pPr>
        <w:pStyle w:val="BodyText"/>
      </w:pPr>
      <w:r>
        <w:t xml:space="preserve">Navigating the complex web of international and local regulations requires rigorous attention to detail. The Marine Engineer must ensure that all modifications comply with SOLAS (Safety of Life at Sea) conventions as well as specific Japanese environmental laws.</w:t>
      </w:r>
    </w:p>
    <w:p>
      <w:pPr>
        <w:pStyle w:val="BodyText"/>
      </w:pPr>
      <w:r>
        <w:t xml:space="preserve"># Added paragraph closure</w:t>
      </w:r>
    </w:p>
    <w:bookmarkEnd w:id="27"/>
    <w:bookmarkEnd w:id="28"/>
    <w:bookmarkStart w:id="29" w:name="case-study-tokyo-bay-operations"/>
    <w:p>
      <w:pPr>
        <w:pStyle w:val="Heading2"/>
      </w:pPr>
      <w:r>
        <w:t xml:space="preserve">Case Study: Tokyo Bay Operations</w:t>
      </w:r>
    </w:p>
    <w:p>
      <w:pPr>
        <w:pStyle w:val="FirstParagraph"/>
      </w:pPr>
      <w:r>
        <w:t xml:space="preserve"># Fixed heading tag</w:t>
      </w:r>
    </w:p>
    <w:p>
      <w:pPr>
        <w:pStyle w:val="BodyText"/>
      </w:pPr>
      <w:r>
        <w:t xml:space="preserve">This section presents a detailed case study of a container vessel operating between Yokohama and various East Asian ports. The vessel was equipped with a hybrid propulsion system, and data was collected over six months.</w:t>
      </w:r>
    </w:p>
    <w:p>
      <w:pPr>
        <w:numPr>
          <w:ilvl w:val="0"/>
          <w:numId w:val="1002"/>
        </w:numPr>
        <w:pStyle w:val="Compact"/>
      </w:pPr>
      <w:r>
        <w:rPr>
          <w:bCs/>
          <w:b/>
        </w:rPr>
        <w:t xml:space="preserve">Vessel Type:</w:t>
      </w:r>
      <w:r>
        <w:t xml:space="preserve"> </w:t>
      </w:r>
      <w:r>
        <w:t xml:space="preserve">10,000 TEU Container Ship</w:t>
      </w:r>
    </w:p>
    <w:p>
      <w:pPr>
        <w:numPr>
          <w:ilvl w:val="0"/>
          <w:numId w:val="1002"/>
        </w:numPr>
        <w:pStyle w:val="Compact"/>
      </w:pPr>
      <w:r>
        <w:rPr>
          <w:bCs/>
          <w:b/>
        </w:rPr>
        <w:t xml:space="preserve">Engine Configuration:</w:t>
      </w:r>
      <w:r>
        <w:t xml:space="preserve"> </w:t>
      </w:r>
      <w:r>
        <w:t xml:space="preserve">Dual-fuel Diesel-Electric Hybrid</w:t>
      </w:r>
    </w:p>
    <w:p>
      <w:pPr>
        <w:numPr>
          <w:ilvl w:val="0"/>
          <w:numId w:val="1002"/>
        </w:numPr>
        <w:pStyle w:val="Compact"/>
      </w:pPr>
      <w:r>
        <w:rPr>
          <w:bCs/>
          <w:b/>
        </w:rPr>
        <w:t xml:space="preserve">Route:</w:t>
      </w:r>
      <w:r>
        <w:t xml:space="preserve"> </w:t>
      </w:r>
      <w:r>
        <w:t xml:space="preserve">Japan Tokyo to Shanghai / Ningbo / Busan</w:t>
      </w:r>
    </w:p>
    <w:p>
      <w:pPr>
        <w:pStyle w:val="FirstParagraph"/>
      </w:pPr>
      <w:r>
        <w:t xml:space="preserve">The results demonstrated that the ability to switch to battery power during port entry and exit phases in Japan Tokyo resulted in a measurable decrease in local pollutant emissions, including NOx and SOx. This directly contributes to improving air quality for the residents of Japan Tokyo.</w:t>
      </w:r>
    </w:p>
    <w:bookmarkEnd w:id="29"/>
    <w:bookmarkStart w:id="30" w:name="conclusion"/>
    <w:p>
      <w:pPr>
        <w:pStyle w:val="Heading2"/>
      </w:pPr>
      <w:r>
        <w:t xml:space="preserve">Conclusion</w:t>
      </w:r>
    </w:p>
    <w:p>
      <w:pPr>
        <w:pStyle w:val="FirstParagraph"/>
      </w:pPr>
      <w:r>
        <w:t xml:space="preserve"># Fixed heading tag</w:t>
      </w:r>
    </w:p>
    <w:p>
      <w:pPr>
        <w:pStyle w:val="BodyText"/>
      </w:pPr>
      <w:r>
        <w:t xml:space="preserve">In conclusion, the future of shipping relies heavily on the ingenuity and adaptability of Marine Engineers. As demonstrated in this poster presentation academic discussion, technologies such as hybrid propulsion and waste heat recovery are viable solutions to reduce environmental impact.</w:t>
      </w:r>
    </w:p>
    <w:p>
      <w:pPr>
        <w:pStyle w:val="BodyText"/>
      </w:pPr>
      <w:r>
        <w:t xml:space="preserve">The specific focus on Japan Tokyo highlights the urgent need for these innovations in high-density urban port environments. By embracing these changes, the maritime industry can achieve a balance between economic viability and environmental responsibility.</w:t>
      </w:r>
    </w:p>
    <w:p>
      <w:pPr>
        <w:pStyle w:val="BodyText"/>
      </w:pPr>
      <w:r>
        <w:t xml:space="preserve"># Added paragraph closure</w:t>
      </w:r>
    </w:p>
    <w:p>
      <w:pPr>
        <w:pStyle w:val="BodyText"/>
      </w:pPr>
      <w:r>
        <w:rPr>
          <w:bCs/>
          <w:b/>
        </w:rPr>
        <w:t xml:space="preserve">Final Thought:</w:t>
      </w:r>
      <w:r>
        <w:t xml:space="preserve"> </w:t>
      </w:r>
      <w:r>
        <w:t xml:space="preserve">We call upon global stakeholders to invest in R&amp;D and provide training resources for Marine Engineers to master these new technologies. Japan Tokyo stands ready as a partner in this crucial transition.</w:t>
      </w:r>
    </w:p>
    <w:p>
      <w:pPr>
        <w:pStyle w:val="BodyText"/>
      </w:pPr>
      <w:r>
        <w:t xml:space="preserve"># Added division closure</w:t>
      </w:r>
    </w:p>
    <w:bookmarkEnd w:id="30"/>
    <w:p>
      <w:pPr>
        <w:pStyle w:val="BodyText"/>
      </w:pPr>
      <w:r>
        <w:rPr>
          <w:iCs/>
          <w:i/>
        </w:rPr>
        <w:t xml:space="preserve">This poster presentation academic document was prepared for the International Maritime Conference held in Japan Tokyo. All rights reserved. References available upon request.</w:t>
      </w:r>
    </w:p>
    <w:p>
      <w:pPr>
        <w:pStyle w:val="BodyText"/>
      </w:pPr>
      <w:r>
        <w:t xml:space="preserve"># Added italics and paragraph closures</w:t>
      </w:r>
    </w:p>
    <w:p>
      <w:pPr>
        <w:pStyle w:val="BodyText"/>
      </w:pPr>
      <w:r>
        <w:t xml:space="preserve">Contact: research@marinetech.jp | Location: Odaiba, Japan Tokyo</w:t>
      </w:r>
    </w:p>
    <w:p>
      <w:pPr>
        <w:pStyle w:val="BodyText"/>
      </w:pPr>
      <w:r>
        <w:t xml:space="preserve"># Fixed comment syntax</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Engineer Poster Presentation: Japan Tokyo</dc:title>
  <dc:creator/>
  <dc:language>en</dc:language>
  <cp:keywords/>
  <dcterms:created xsi:type="dcterms:W3CDTF">2026-07-29T09:58:30Z</dcterms:created>
  <dcterms:modified xsi:type="dcterms:W3CDTF">2026-07-29T09:58:30Z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