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Academic</w:t>
      </w:r>
      <w:r>
        <w:t xml:space="preserve"> </w:t>
      </w:r>
      <w:r>
        <w:t xml:space="preserve">Perspective</w:t>
      </w:r>
    </w:p>
    <w:bookmarkStart w:id="28" w:name="Xf82e7fcbd6d9558ee4f3eaf2f05a244a7521ad8"/>
    <w:p>
      <w:pPr>
        <w:pStyle w:val="Heading1"/>
      </w:pPr>
      <w:r>
        <w:t xml:space="preserve">Bridging the Gap: The Evolution and Strategic Importance of Marine Engineering in Nigeria Abuja</w:t>
      </w:r>
    </w:p>
    <w:p>
      <w:pPr>
        <w:pStyle w:val="FirstParagraph"/>
      </w:pPr>
      <w:r>
        <w:rPr>
          <w:bCs/>
          <w:b/>
        </w:rPr>
        <w:t xml:space="preserve">Presented at the National Conference on Maritime Innovation &amp; Policy</w:t>
      </w:r>
      <w:r>
        <w:br/>
      </w:r>
      <w:r>
        <w:t xml:space="preserve">Location: Abuja, Federal Capital Territory, Nigeria</w:t>
      </w:r>
      <w:r>
        <w:br/>
      </w:r>
      <w:r>
        <w:t xml:space="preserve">Date: October 2023</w:t>
      </w:r>
    </w:p>
    <w:bookmarkStart w:id="20" w:name="abstract"/>
    <w:p>
      <w:pPr>
        <w:pStyle w:val="Heading2"/>
      </w:pPr>
      <w:r>
        <w:t xml:space="preserve">Abstract</w:t>
      </w:r>
    </w:p>
    <w:p>
      <w:pPr>
        <w:pStyle w:val="FirstParagraph"/>
      </w:pPr>
      <w:r>
        <w:t xml:space="preserve">The maritime sector serves as the backbone of Nigeria’s economy, contributing significantly to GDP through oil and gas exports, international trade, and coastal tourism. While much attention has been paid to port management and logistics in Lagos, there is a critical need to recognize the growing influence of technical decision-making hubs located in the capital city. This academic poster presentation explores the role of</w:t>
      </w:r>
      <w:r>
        <w:t xml:space="preserve"> </w:t>
      </w:r>
      <w:r>
        <w:rPr>
          <w:bCs/>
          <w:b/>
        </w:rPr>
        <w:t xml:space="preserve">Marine Engineers</w:t>
      </w:r>
      <w:r>
        <w:t xml:space="preserve"> </w:t>
      </w:r>
      <w:r>
        <w:t xml:space="preserve">within the context of</w:t>
      </w:r>
      <w:r>
        <w:t xml:space="preserve"> </w:t>
      </w:r>
      <w:r>
        <w:rPr>
          <w:bCs/>
          <w:b/>
        </w:rPr>
        <w:t xml:space="preserve">Nigeria Abuja</w:t>
      </w:r>
      <w:r>
        <w:t xml:space="preserve">. It argues that Abuja has emerged not just as an administrative center, but as a strategic nexus for policy formulation, regulatory oversight, and high-level technical consultation in maritime engineering. The document outlines the current challenges facing marine infrastructure in Nigeria and proposes how integrating advanced</w:t>
      </w:r>
      <w:r>
        <w:t xml:space="preserve"> </w:t>
      </w:r>
      <w:r>
        <w:rPr>
          <w:bCs/>
          <w:b/>
        </w:rPr>
        <w:t xml:space="preserve">Marine Engineer</w:t>
      </w:r>
      <w:r>
        <w:t xml:space="preserve"> </w:t>
      </w:r>
      <w:r>
        <w:t xml:space="preserve">expertise into Abuja-based policy frameworks can revolutionize national maritime security and operational efficiency.</w:t>
      </w:r>
    </w:p>
    <w:bookmarkEnd w:id="20"/>
    <w:bookmarkStart w:id="21" w:name="section"/>
    <w:p>
      <w:pPr>
        <w:pStyle w:val="Heading2"/>
      </w:pPr>
    </w:p>
    <w:p>
      <w:pPr>
        <w:pStyle w:val="FirstParagraph"/>
      </w:pPr>
      <w:r>
        <w:t xml:space="preserve">In recent years, the discourse surrounding Nigeria’s maritime industry has shifted from purely operational concerns to strategic governance. As the political capital, Abuja hosts the headquarters of key regulatory bodies such as the Nigerian Maritime Administration and Safety Agency (NIMASA) and various ministries responsible for energy and transport. Consequently,</w:t>
      </w:r>
      <w:r>
        <w:t xml:space="preserve"> </w:t>
      </w:r>
      <w:r>
        <w:rPr>
          <w:bCs/>
          <w:b/>
        </w:rPr>
        <w:t xml:space="preserve">Marine Engineer</w:t>
      </w:r>
      <w:r>
        <w:t xml:space="preserve"> </w:t>
      </w:r>
      <w:r>
        <w:t xml:space="preserve">professionals are increasingly required in this environment to bridge the gap between technical reality and legislative intent. This presentation highlights that effective marine engineering is no longer confined to the deck of a vessel or the confines of a shipyard; it is equally vital in the boardrooms and policy workshops of</w:t>
      </w:r>
      <w:r>
        <w:t xml:space="preserve"> </w:t>
      </w:r>
      <w:r>
        <w:rPr>
          <w:bCs/>
          <w:b/>
        </w:rPr>
        <w:t xml:space="preserve">Nigeria Abuja</w:t>
      </w:r>
      <w:r>
        <w:t xml:space="preserve">. By centralizing technical expertise in the capital, Nigeria can ensure that maritime laws are technically sound, economically viable, and environmentally sustainable.</w:t>
      </w:r>
    </w:p>
    <w:bookmarkEnd w:id="21"/>
    <w:bookmarkStart w:id="22" w:name="X675ca634d92473c5c14ad0daceed6a3367e817c"/>
    <w:p>
      <w:pPr>
        <w:pStyle w:val="Heading2"/>
      </w:pPr>
      <w:r>
        <w:t xml:space="preserve">The Role of Marine Engineers in Policy Formulation</w:t>
      </w:r>
    </w:p>
    <w:p>
      <w:pPr>
        <w:pStyle w:val="FirstParagraph"/>
      </w:pPr>
      <w:r>
        <w:t xml:space="preserve">A core component of this academic inquiry is the dual role played by the modern</w:t>
      </w:r>
      <w:r>
        <w:t xml:space="preserve"> </w:t>
      </w:r>
      <w:r>
        <w:rPr>
          <w:bCs/>
          <w:b/>
        </w:rPr>
        <w:t xml:space="preserve">Marine Engineer</w:t>
      </w:r>
      <w:r>
        <w:t xml:space="preserve">. Traditionally viewed as technicians responsible for propulsion and maintenance, today’s marine engineers are becoming policymakers. In Abuja, these professionals collaborate with legislators to draft bills regarding maritime safety standards, anti-pollution regulations, and local content requirements.</w:t>
      </w:r>
    </w:p>
    <w:p>
      <w:pPr>
        <w:numPr>
          <w:ilvl w:val="0"/>
          <w:numId w:val="1001"/>
        </w:numPr>
        <w:pStyle w:val="Compact"/>
      </w:pPr>
      <w:r>
        <w:rPr>
          <w:bCs/>
          <w:b/>
        </w:rPr>
        <w:t xml:space="preserve">Regulatory Compliance:</w:t>
      </w:r>
      <w:r>
        <w:t xml:space="preserve"> </w:t>
      </w:r>
      <w:r>
        <w:t xml:space="preserve">Engineers provide the technical data necessary for Abuja-based agencies to set realistic compliance timelines for shipping companies.</w:t>
      </w:r>
    </w:p>
    <w:p>
      <w:pPr>
        <w:numPr>
          <w:ilvl w:val="0"/>
          <w:numId w:val="1001"/>
        </w:numPr>
        <w:pStyle w:val="Compact"/>
      </w:pPr>
      <w:r>
        <w:rPr>
          <w:bCs/>
          <w:b/>
        </w:rPr>
        <w:t xml:space="preserve">Safety Standards:</w:t>
      </w:r>
      <w:r>
        <w:t xml:space="preserve"> </w:t>
      </w:r>
      <w:r>
        <w:t xml:space="preserve">By engaging with Abuja’s safety commissions, marine engineers ensure that accident investigation reports lead to tangible legislative changes rather than just administrative penalties.</w:t>
      </w:r>
    </w:p>
    <w:p>
      <w:pPr>
        <w:numPr>
          <w:ilvl w:val="0"/>
          <w:numId w:val="1001"/>
        </w:numPr>
        <w:pStyle w:val="Compact"/>
      </w:pPr>
      <w:r>
        <w:rPr>
          <w:bCs/>
          <w:b/>
        </w:rPr>
        <w:t xml:space="preserve">Economic Modeling:</w:t>
      </w:r>
      <w:r>
        <w:t xml:space="preserve"> </w:t>
      </w:r>
      <w:r>
        <w:t xml:space="preserve">Engineers contribute to cost-benefit analyses for major infrastructure projects like the Lekki Deep Sea Port and the Calabar Container Terminal, ensuring that Abuja’s budgetary allocations are grounded in engineering reality.</w:t>
      </w:r>
    </w:p>
    <w:p>
      <w:pPr>
        <w:pStyle w:val="FirstParagraph"/>
      </w:pPr>
      <w:r>
        <w:t xml:space="preserve">This integration ensures that policies coming out of</w:t>
      </w:r>
      <w:r>
        <w:t xml:space="preserve"> </w:t>
      </w:r>
      <w:r>
        <w:rPr>
          <w:bCs/>
          <w:b/>
        </w:rPr>
        <w:t xml:space="preserve">Nigeria Abuja</w:t>
      </w:r>
      <w:r>
        <w:t xml:space="preserve"> </w:t>
      </w:r>
      <w:r>
        <w:t xml:space="preserve">are not merely theoretical but are supported by rigorous engineering principles.</w:t>
      </w:r>
    </w:p>
    <w:bookmarkEnd w:id="22"/>
    <w:bookmarkStart w:id="23" w:name="Xc49aa75d131fee7e3ce13fed18b465ce6b673ad"/>
    <w:p>
      <w:pPr>
        <w:pStyle w:val="Heading2"/>
      </w:pPr>
      <w:r>
        <w:t xml:space="preserve">Economic Impact and Local Content Development</w:t>
      </w:r>
    </w:p>
    <w:p>
      <w:pPr>
        <w:pStyle w:val="FirstParagraph"/>
      </w:pPr>
      <w:r>
        <w:t xml:space="preserve">The implementation of the Nigerian Oil and Gas Industry Content Development (NOGICD) Act has placed a spotlight on indigenous capacity building. Here, the expertise of local marine engineers is paramount. In Abuja, policy makers are tasked with enforcing these acts, but they rely heavily on reports and audits conducted by qualified</w:t>
      </w:r>
      <w:r>
        <w:t xml:space="preserve"> </w:t>
      </w:r>
      <w:r>
        <w:rPr>
          <w:bCs/>
          <w:b/>
        </w:rPr>
        <w:t xml:space="preserve">Marine Engineer</w:t>
      </w:r>
      <w:r>
        <w:t xml:space="preserve"> </w:t>
      </w:r>
      <w:r>
        <w:t xml:space="preserve">firms based across the country.</w:t>
      </w:r>
    </w:p>
    <w:p>
      <w:pPr>
        <w:pStyle w:val="BodyText"/>
      </w:pPr>
      <w:r>
        <w:t xml:space="preserve">The capital serves as the verification hub where technical qualifications are assessed. By strengthening the link between engineering firms and Abuja’s regulatory bodies, Nigeria can reduce foreign dependency in maritime maintenance, repair, and overhaul (MRO) services. This presentation posits that a robust presence of marine engineering experts in Abuja-led committees will accelerate technology transfer and create high-skilled jobs for Nigerian youth.</w:t>
      </w:r>
    </w:p>
    <w:bookmarkEnd w:id="23"/>
    <w:bookmarkStart w:id="24" w:name="X2702795fe2ebcea886e06234cb93d242f4c17e9"/>
    <w:p>
      <w:pPr>
        <w:pStyle w:val="Heading2"/>
      </w:pPr>
      <w:r>
        <w:t xml:space="preserve">Environmental Sustainability and Climate Change</w:t>
      </w:r>
    </w:p>
    <w:p>
      <w:pPr>
        <w:pStyle w:val="FirstParagraph"/>
      </w:pPr>
      <w:r>
        <w:t xml:space="preserve">Nigeria’s coastline is increasingly vulnerable to climate change, with issues ranging from oil spills in the Niger Delta to coastal erosion. Addressing these challenges requires a coordinated response led by policy but executed through engineering. Abuja is positioned to lead this charge by hosting national dialogues on green maritime technology.</w:t>
      </w:r>
    </w:p>
    <w:p>
      <w:pPr>
        <w:pStyle w:val="BodyText"/>
      </w:pPr>
      <w:r>
        <w:rPr>
          <w:bCs/>
          <w:b/>
        </w:rPr>
        <w:t xml:space="preserve">Marine Engineer</w:t>
      </w:r>
      <w:r>
        <w:t xml:space="preserve"> </w:t>
      </w:r>
      <w:r>
        <w:t xml:space="preserve">specialists are essential in designing solutions for ballast water management, emission reduction technologies, and renewable energy integration in port operations. This poster emphasizes that for</w:t>
      </w:r>
      <w:r>
        <w:t xml:space="preserve"> </w:t>
      </w:r>
      <w:r>
        <w:rPr>
          <w:bCs/>
          <w:b/>
        </w:rPr>
        <w:t xml:space="preserve">Nigeria Abuja</w:t>
      </w:r>
      <w:r>
        <w:t xml:space="preserve"> </w:t>
      </w:r>
      <w:r>
        <w:t xml:space="preserve">to maintain its status as a stable political capital, it must champion environmental sustainability through scientifically backed engineering strategies. The collaboration between environmental scientists and marine engineers in the capital is crucial for developing national adaptation strategies.</w:t>
      </w:r>
    </w:p>
    <w:bookmarkEnd w:id="24"/>
    <w:bookmarkStart w:id="25" w:name="challenges-and-strategic-recommendations"/>
    <w:p>
      <w:pPr>
        <w:pStyle w:val="Heading2"/>
      </w:pPr>
      <w:r>
        <w:t xml:space="preserve">Challenges and Strategic Recommendations</w:t>
      </w:r>
    </w:p>
    <w:p>
      <w:pPr>
        <w:pStyle w:val="FirstParagraph"/>
      </w:pPr>
      <w:r>
        <w:t xml:space="preserve">Despite the growing recognition of their importance, there are hurdles. The disconnect between technical practitioners on the coast and policy makers in Abuja remains a significant barrier. To address this, we propose the following:</w:t>
      </w:r>
    </w:p>
    <w:p>
      <w:pPr>
        <w:numPr>
          <w:ilvl w:val="0"/>
          <w:numId w:val="1002"/>
        </w:numPr>
        <w:pStyle w:val="Compact"/>
      </w:pPr>
      <w:r>
        <w:rPr>
          <w:bCs/>
          <w:b/>
        </w:rPr>
        <w:t xml:space="preserve">Establish an Abuja Maritime Engineering Institute:</w:t>
      </w:r>
      <w:r>
        <w:t xml:space="preserve"> </w:t>
      </w:r>
      <w:r>
        <w:t xml:space="preserve">A dedicated body for continuous professional development of marine engineers focusing on policy and leadership.</w:t>
      </w:r>
    </w:p>
    <w:p>
      <w:pPr>
        <w:numPr>
          <w:ilvl w:val="0"/>
          <w:numId w:val="1002"/>
        </w:numPr>
        <w:pStyle w:val="Compact"/>
      </w:pPr>
      <w:r>
        <w:rPr>
          <w:bCs/>
          <w:b/>
        </w:rPr>
        <w:t xml:space="preserve">Mandatory Technical Consultations:</w:t>
      </w:r>
      <w:r>
        <w:t xml:space="preserve"> </w:t>
      </w:r>
      <w:r>
        <w:t xml:space="preserve">All bills related to maritime affairs presented to the National Assembly in Abuja must include a technical impact assessment by certified marine engineers.</w:t>
      </w:r>
    </w:p>
    <w:p>
      <w:pPr>
        <w:numPr>
          <w:ilvl w:val="0"/>
          <w:numId w:val="1002"/>
        </w:numPr>
        <w:pStyle w:val="Compact"/>
      </w:pPr>
      <w:r>
        <w:rPr>
          <w:bCs/>
          <w:b/>
        </w:rPr>
        <w:t xml:space="preserve">Data-Driven Governance:</w:t>
      </w:r>
      <w:r>
        <w:t xml:space="preserve"> </w:t>
      </w:r>
      <w:r>
        <w:t xml:space="preserve">Creating a centralized database in Abuja for all marine incidents and engineering failures to inform future policy.</w:t>
      </w:r>
    </w:p>
    <w:bookmarkEnd w:id="25"/>
    <w:bookmarkStart w:id="26" w:name="section-1"/>
    <w:p>
      <w:pPr>
        <w:pStyle w:val="Heading2"/>
      </w:pPr>
    </w:p>
    <w:p>
      <w:pPr>
        <w:pStyle w:val="FirstParagraph"/>
      </w:pPr>
      <w:r>
        <w:t xml:space="preserve">The synergy between technical expertise and political power is the key to unlocking Nigeria’s maritime potential. As this presentation demonstrates, the role of the</w:t>
      </w:r>
      <w:r>
        <w:t xml:space="preserve"> </w:t>
      </w:r>
      <w:r>
        <w:rPr>
          <w:bCs/>
          <w:b/>
        </w:rPr>
        <w:t xml:space="preserve">Marine Engineer</w:t>
      </w:r>
      <w:r>
        <w:t xml:space="preserve"> </w:t>
      </w:r>
      <w:r>
        <w:t xml:space="preserve">has expanded beyond mechanical systems to include strategic governance. Abuja, as the heart of Nigerian administration, offers a unique platform for integrating engineering logic with national development goals. By empowering marine engineers in policy circles within</w:t>
      </w:r>
      <w:r>
        <w:t xml:space="preserve"> </w:t>
      </w:r>
      <w:r>
        <w:rPr>
          <w:bCs/>
          <w:b/>
        </w:rPr>
        <w:t xml:space="preserve">Nigeria Abuja</w:t>
      </w:r>
      <w:r>
        <w:t xml:space="preserve">, we can foster a maritime sector that is safe, efficient, and sustainable. This academic poster serves as a call to action for stakeholders in both the private engineering sector and the public policy arena to collaborate more closely.</w:t>
      </w:r>
    </w:p>
    <w:bookmarkEnd w:id="26"/>
    <w:bookmarkStart w:id="27" w:name="references-further-reading"/>
    <w:p>
      <w:pPr>
        <w:pStyle w:val="Heading2"/>
      </w:pPr>
      <w:r>
        <w:t xml:space="preserve">References &amp; Further Reading</w:t>
      </w:r>
    </w:p>
    <w:p>
      <w:pPr>
        <w:numPr>
          <w:ilvl w:val="0"/>
          <w:numId w:val="1003"/>
        </w:numPr>
        <w:pStyle w:val="Compact"/>
      </w:pPr>
      <w:r>
        <w:t xml:space="preserve">Nigerian Maritime Administration and Safety Agency (NIMASA). (2023). Annual Report on Maritime Safety.</w:t>
      </w:r>
    </w:p>
    <w:p>
      <w:pPr>
        <w:numPr>
          <w:ilvl w:val="0"/>
          <w:numId w:val="1003"/>
        </w:numPr>
        <w:pStyle w:val="Compact"/>
      </w:pPr>
      <w:r>
        <w:t xml:space="preserve">Ministry of Marine and Blue Economy, Federal Republic of Nigeria. (2022). Policy Framework for Indigenous Capacity Building.</w:t>
      </w:r>
    </w:p>
    <w:p>
      <w:pPr>
        <w:numPr>
          <w:ilvl w:val="0"/>
          <w:numId w:val="1003"/>
        </w:numPr>
        <w:pStyle w:val="Compact"/>
      </w:pPr>
      <w:r>
        <w:t xml:space="preserve">Jones, A., &amp; Okafor, B. (2021). "The Impact of Local Content Laws on Marine Engineering Firms in West Africa." Journal of African Maritime Studies.</w:t>
      </w:r>
    </w:p>
    <w:p>
      <w:pPr>
        <w:numPr>
          <w:ilvl w:val="0"/>
          <w:numId w:val="1003"/>
        </w:numPr>
        <w:pStyle w:val="Compact"/>
      </w:pPr>
      <w:r>
        <w:t xml:space="preserve">National Assembly Nigeria. (2020). The Nigerian Oil and Gas Industry Content Development Act: Implementation Guidelines.</w:t>
      </w:r>
    </w:p>
    <w:p>
      <w:pPr>
        <w:pStyle w:val="FirstParagraph"/>
      </w:pPr>
      <w:r>
        <w:t xml:space="preserve">This document is a simulated academic poster presentation for educational and illustrative purposes, focusing on the intersection of marine engineering and policy in Abuja, Nigeria.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Nigeria Abuja: A Strategic Academic Perspective</dc:title>
  <dc:creator/>
  <dc:language>en</dc:language>
  <cp:keywords/>
  <dcterms:created xsi:type="dcterms:W3CDTF">2026-07-30T03:56:09Z</dcterms:created>
  <dcterms:modified xsi:type="dcterms:W3CDTF">2026-07-30T03:56:09Z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