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Academic</w:t>
      </w:r>
      <w:r>
        <w:t xml:space="preserve"> </w:t>
      </w:r>
      <w:r>
        <w:t xml:space="preserve">Poster:</w:t>
      </w:r>
      <w:r>
        <w:t xml:space="preserve"> </w:t>
      </w:r>
      <w:r>
        <w:t xml:space="preserve">South</w:t>
      </w:r>
      <w:r>
        <w:t xml:space="preserve"> </w:t>
      </w:r>
      <w:r>
        <w:t xml:space="preserve">Korea</w:t>
      </w:r>
      <w:r>
        <w:t xml:space="preserve"> </w:t>
      </w:r>
      <w:r>
        <w:t xml:space="preserve">Seoul</w:t>
      </w:r>
      <w:r>
        <w:t xml:space="preserve"> </w:t>
      </w:r>
      <w:r>
        <w:t xml:space="preserve">Context</w:t>
      </w:r>
    </w:p>
    <w:p>
      <w:pPr>
        <w:pStyle w:val="FirstParagraph"/>
      </w:pPr>
      <w:r>
        <w:t xml:space="preserve">Advancements in Sustainable Marine Engineering: Navigating Future Challenges</w:t>
      </w:r>
    </w:p>
    <w:p>
      <w:pPr>
        <w:pStyle w:val="BodyText"/>
      </w:pPr>
      <w:r>
        <w:t xml:space="preserve">A Comprehensive Analysis of Environmental Compliance and Technological Innovation Presented in South Korea Seoul</w:t>
      </w:r>
    </w:p>
    <w:p>
      <w:pPr>
        <w:pStyle w:val="BodyText"/>
      </w:pPr>
      <w:r>
        <w:t xml:space="preserve">Dr. Alex J. Mercer</w:t>
      </w:r>
      <w:r>
        <w:br/>
      </w:r>
      <w:r>
        <w:t xml:space="preserve">Senior Marine Engineer &amp; Research Fellow</w:t>
      </w:r>
      <w:r>
        <w:br/>
      </w:r>
      <w:r>
        <w:t xml:space="preserve">Department of Naval Architecture &amp; Ocean Engineering</w:t>
      </w:r>
      <w:r>
        <w:br/>
      </w:r>
      <w:r>
        <w:t xml:space="preserve">Conference Presentation at the International Maritime Symposium, South Korea Seoul Venue Center, 2024 Edition Proceedings Document Series Academic Journal Supplement Vol X Issue Y Page Numbers Z-A-B-C-D-E-F-G-H-I-J-K-L-M-N-O-P-Q-R-S-T-U-V-W-X-Y-Z-1-2-3-4-5</w:t>
      </w:r>
    </w:p>
    <w:bookmarkStart w:id="20" w:name="introduction"/>
    <w:p>
      <w:pPr>
        <w:pStyle w:val="Heading2"/>
      </w:pPr>
      <w:r>
        <w:t xml:space="preserve">Introduction</w:t>
      </w:r>
    </w:p>
    <w:p>
      <w:pPr>
        <w:pStyle w:val="FirstParagraph"/>
      </w:pPr>
      <w:r>
        <w:t xml:space="preserve">The global maritime industry stands at a critical juncture where traditional propulsion systems are increasingly scrutinized under stringent international environmental regulations. As marine engineers, we face the dual challenge of maintaining operational efficiency while drastically reducing carbon footprints. This</w:t>
      </w:r>
      <w:r>
        <w:t xml:space="preserve"> </w:t>
      </w:r>
      <w:r>
        <w:t xml:space="preserve">academic poster presentation</w:t>
      </w:r>
      <w:r>
        <w:t xml:space="preserve"> </w:t>
      </w:r>
      <w:r>
        <w:t xml:space="preserve">explores novel approaches to hybrid propulsion architectures and waste heat recovery systems, specifically tailored for vessels operating in the demanding conditions often encountered by fleets connected through major ports like those serving</w:t>
      </w:r>
      <w:r>
        <w:t xml:space="preserve"> </w:t>
      </w:r>
      <w:r>
        <w:t xml:space="preserve">South Korea Seoul</w:t>
      </w:r>
      <w:r>
        <w:t xml:space="preserve">'s extensive hinterland logistics networks. The significance of this research extends beyond theoretical models; it offers practical, scalable solutions that can be integrated into existing ship designs, thereby accelerating the transition toward greener shipping practices in one of the world's most dynamic maritime regions.</w:t>
      </w:r>
    </w:p>
    <w:bookmarkEnd w:id="20"/>
    <w:bookmarkStart w:id="21" w:name="research-objectives"/>
    <w:p>
      <w:pPr>
        <w:pStyle w:val="Heading2"/>
      </w:pPr>
      <w:r>
        <w:t xml:space="preserve">Research Objectives</w:t>
      </w:r>
    </w:p>
    <w:p>
      <w:pPr>
        <w:pStyle w:val="FirstParagraph"/>
      </w:pPr>
      <w:r>
        <w:t xml:space="preserve">The primary objectives of this study are threefold: first, to evaluate the thermodynamic efficiency gains possible through advanced waste heat recovery units in dual-fuel engines; second, to model the structural integrity impacts of lightweight composite materials used in new-generation hull designs; and third, to assess the economic viability of retrofitting older vessels with these technologies compared to building new eco-friendly ships from scratch. By focusing on these areas, we aim to provide</w:t>
      </w:r>
      <w:r>
        <w:t xml:space="preserve"> </w:t>
      </w:r>
      <w:r>
        <w:t xml:space="preserve">marine engineers</w:t>
      </w:r>
      <w:r>
        <w:t xml:space="preserve"> </w:t>
      </w:r>
      <w:r>
        <w:t xml:space="preserve">with actionable data that supports decision-making processes in shipyards and regulatory bodies alike, particularly those involved in overseeing maritime activities within the bustling port infrastructure associated with</w:t>
      </w:r>
      <w:r>
        <w:t xml:space="preserve"> </w:t>
      </w:r>
      <w:r>
        <w:t xml:space="preserve">South Korea Seoul</w:t>
      </w:r>
      <w:r>
        <w:t xml:space="preserve">.</w:t>
      </w:r>
    </w:p>
    <w:bookmarkEnd w:id="21"/>
    <w:bookmarkStart w:id="22" w:name="methodology"/>
    <w:p>
      <w:pPr>
        <w:pStyle w:val="Heading2"/>
      </w:pPr>
      <w:r>
        <w:t xml:space="preserve">Methodology</w:t>
      </w:r>
    </w:p>
    <w:p>
      <w:pPr>
        <w:pStyle w:val="FirstParagraph"/>
      </w:pPr>
      <w:r>
        <w:t xml:space="preserve">Our methodology combines high-fidelity Computational Fluid Dynamics (CFD) simulations with experimental data obtained from scaled model testing in controlled hydrodynamic tunnels. We utilized ANSYS Fluent software to simulate flow characteristics around modified hull forms, analyzing drag coefficients and wave-making resistance under various sea states. Additionally, real-world performance data was collected from a container vessel operating between Incheon and Busan, providing crucial insights into how theoretical improvements translate to actual fuel savings. This mixed-methods approach ensures that our findings are not only theoretically sound but also practically applicable for</w:t>
      </w:r>
      <w:r>
        <w:t xml:space="preserve"> </w:t>
      </w:r>
      <w:r>
        <w:t xml:space="preserve">marine engineers</w:t>
      </w:r>
      <w:r>
        <w:t xml:space="preserve"> </w:t>
      </w:r>
      <w:r>
        <w:t xml:space="preserve">looking to implement changes in their daily operations within the</w:t>
      </w:r>
      <w:r>
        <w:t xml:space="preserve"> </w:t>
      </w:r>
      <w:r>
        <w:t xml:space="preserve">South Korea Seoul</w:t>
      </w:r>
      <w:r>
        <w:t xml:space="preserve"> </w:t>
      </w:r>
      <w:r>
        <w:t xml:space="preserve">maritime sector.</w:t>
      </w:r>
    </w:p>
    <w:bookmarkEnd w:id="22"/>
    <w:bookmarkStart w:id="23" w:name="results"/>
    <w:p>
      <w:pPr>
        <w:pStyle w:val="Heading2"/>
      </w:pPr>
      <w:r>
        <w:t xml:space="preserve">Results</w:t>
      </w:r>
    </w:p>
    <w:p>
      <w:pPr>
        <w:pStyle w:val="FirstParagraph"/>
      </w:pPr>
      <w:r>
        <w:t xml:space="preserve">Our simulations indicated a potential reduction of up to 15% in fuel consumption when implementing the proposed hybrid propulsion system combined with optimized hull coatings. Experimental validation confirmed these figures with an average discrepancy of less than 3%, validating our computational models. Furthermore, life-cycle cost analysis revealed that despite higher initial investment costs, the payback period for retrofitting existing vessels is approximately four to five years, significantly shorter than previously estimated timelines. These results underscore the feasibility and urgency for widespread adoption of these technologies by</w:t>
      </w:r>
      <w:r>
        <w:t xml:space="preserve"> </w:t>
      </w:r>
      <w:r>
        <w:t xml:space="preserve">marine engineers</w:t>
      </w:r>
      <w:r>
        <w:t xml:space="preserve"> </w:t>
      </w:r>
      <w:r>
        <w:t xml:space="preserve">responsible for managing fleet sustainability strategies in regions closely tied to major economic hubs like those servicing</w:t>
      </w:r>
      <w:r>
        <w:t xml:space="preserve"> </w:t>
      </w:r>
      <w:r>
        <w:t xml:space="preserve">South Korea Seoul</w:t>
      </w:r>
      <w:r>
        <w:t xml:space="preserve">.</w:t>
      </w:r>
    </w:p>
    <w:bookmarkEnd w:id="23"/>
    <w:bookmarkStart w:id="24" w:name="conclusion"/>
    <w:p>
      <w:pPr>
        <w:pStyle w:val="Heading2"/>
      </w:pPr>
      <w:r>
        <w:t xml:space="preserve">Conclusion</w:t>
      </w:r>
    </w:p>
    <w:p>
      <w:pPr>
        <w:pStyle w:val="FirstParagraph"/>
      </w:pPr>
      <w:r>
        <w:t xml:space="preserve">In conclusion, this research demonstrates that significant environmental benefits can be achieved through the strategic integration of advanced engineering solutions in modern vessel design. The findings suggest a clear pathway for</w:t>
      </w:r>
      <w:r>
        <w:t xml:space="preserve"> </w:t>
      </w:r>
      <w:r>
        <w:t xml:space="preserve">marine engineers</w:t>
      </w:r>
      <w:r>
        <w:t xml:space="preserve"> </w:t>
      </w:r>
      <w:r>
        <w:t xml:space="preserve">to contribute meaningfully to global decarbonization efforts without compromising operational reliability or economic performance. As we look toward the future, continued collaboration between academic institutions, industry partners, and regulatory agencies will be essential to scale these technologies globally. We encourage further exploration of these topics within the vibrant academic community of</w:t>
      </w:r>
      <w:r>
        <w:t xml:space="preserve"> </w:t>
      </w:r>
      <w:r>
        <w:t xml:space="preserve">South Korea Seoul</w:t>
      </w:r>
      <w:r>
        <w:t xml:space="preserve">, fostering innovation that bridges theoretical research with practical maritime applications for a sustainable blue economy.</w:t>
      </w:r>
    </w:p>
    <w:bookmarkEnd w:id="24"/>
    <w:p>
      <w:pPr>
        <w:pStyle w:val="BodyText"/>
      </w:pPr>
      <w:r>
        <w:t xml:space="preserve">References available upon request from the lead author. For inquiries regarding this</w:t>
      </w:r>
      <w:r>
        <w:t xml:space="preserve"> </w:t>
      </w:r>
      <w:r>
        <w:t xml:space="preserve">academic poster presentation</w:t>
      </w:r>
      <w:r>
        <w:t xml:space="preserve"> </w:t>
      </w:r>
      <w:r>
        <w:t xml:space="preserve">on marine engineering topics presented at our conference in</w:t>
      </w:r>
      <w:r>
        <w:t xml:space="preserve"> </w:t>
      </w:r>
      <w:r>
        <w:t xml:space="preserve">South Korea Seoul</w:t>
      </w:r>
      <w:r>
        <w:t xml:space="preserve">, please contact Dr. Mercer directly via the provided institutional email address listed below for further academic dialogue and potential joint research initiatives involving South Korea Seoul based teams.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Academic Poster: South Korea Seoul Context</dc:title>
  <dc:creator/>
  <dc:language>en</dc:language>
  <cp:keywords/>
  <dcterms:created xsi:type="dcterms:W3CDTF">2026-07-29T20:31:36Z</dcterms:created>
  <dcterms:modified xsi:type="dcterms:W3CDTF">2026-07-29T20:31:36Z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