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Abu</w:t>
      </w:r>
      <w:r>
        <w:t xml:space="preserve"> </w:t>
      </w:r>
      <w:r>
        <w:t xml:space="preserve">Dhabi</w:t>
      </w:r>
    </w:p>
    <w:bookmarkStart w:id="20" w:name="X191f62c2e2d059a4a1c28f9f6edb83795052d09"/>
    <w:p>
      <w:pPr>
        <w:pStyle w:val="Heading1"/>
      </w:pPr>
      <w:r>
        <w:t xml:space="preserve">Sustainable Marine Engineering in the Arabian Gulf</w:t>
      </w:r>
    </w:p>
    <w:p>
      <w:pPr>
        <w:pStyle w:val="FirstParagraph"/>
      </w:pPr>
      <w:r>
        <w:t xml:space="preserve">Strategic Integration of Green Technology and Operational Excellence for United Arab Emirates Abu Dhabi</w:t>
      </w:r>
    </w:p>
    <w:bookmarkEnd w:id="20"/>
    <w:bookmarkStart w:id="23" w:name="introduction-and-strategic-context"/>
    <w:p>
      <w:pPr>
        <w:pStyle w:val="Heading3"/>
      </w:pPr>
      <w:r>
        <w:t xml:space="preserve">Introduction and Strategic Context</w:t>
      </w:r>
    </w:p>
    <w:p>
      <w:pPr>
        <w:pStyle w:val="FirstParagraph"/>
      </w:pPr>
      <w:r>
        <w:t xml:space="preserve">The role of the Marine Engineer has evolved significantly in recent decades. No longer restricted to mere propulsion maintenance, the modern marine engineer is a custodian of complex energy systems, environmental compliance frameworks, and digital integration protocols. In the context of the United Arab Emirates Abu Dhabi, this evolution is driven by an aggressive national agenda focused on economic diversification away from hydrocarbons towards sustainable tourism and logistics hubs.</w:t>
      </w:r>
    </w:p>
    <w:bookmarkStart w:id="21" w:name="the-abu-dhabi-maritime-landscape"/>
    <w:p>
      <w:pPr>
        <w:pStyle w:val="Heading4"/>
      </w:pPr>
      <w:r>
        <w:t xml:space="preserve">The Abu Dhabi Maritime Landscape</w:t>
      </w:r>
    </w:p>
    <w:p>
      <w:pPr>
        <w:pStyle w:val="FirstParagraph"/>
      </w:pPr>
      <w:r>
        <w:t xml:space="preserve">Abu Dhabi stands as a critical node in global maritime trade. With the development of major ports such as Khalifa Port and the Saadiyat Marina, the demand for specialized engineering expertise has skyrocketed. The unique geographical conditions of the Arabian Gulf—characterized by high salinity, elevated temperatures, and fragile marine ecosystems—require marine engineers to adopt highly specialized approaches to vessel maintenance and port infrastructure management.</w:t>
      </w:r>
    </w:p>
    <w:bookmarkEnd w:id="21"/>
    <w:bookmarkStart w:id="22" w:name="objectives-of-this-presentation"/>
    <w:p>
      <w:pPr>
        <w:pStyle w:val="Heading4"/>
      </w:pPr>
      <w:r>
        <w:t xml:space="preserve">Objectives of This Presentation</w:t>
      </w:r>
    </w:p>
    <w:p>
      <w:pPr>
        <w:pStyle w:val="FirstParagraph"/>
      </w:pPr>
      <w:r>
        <w:t xml:space="preserve">This poster presentation aims to analyze the current competency gaps in the local maritime sector and propose a framework for integrating renewable energy systems into traditional naval architectures. It highlights how Marine Engineers serve as key stakeholders in achieving the goals outlined in Abu Dhabi Economic Vision 2030.</w:t>
      </w:r>
    </w:p>
    <w:bookmarkEnd w:id="22"/>
    <w:bookmarkEnd w:id="23"/>
    <w:bookmarkStart w:id="27" w:name="technical-challenges-and-innovations"/>
    <w:p>
      <w:pPr>
        <w:pStyle w:val="Heading3"/>
      </w:pPr>
      <w:r>
        <w:t xml:space="preserve">Technical Challenges and Innovations</w:t>
      </w:r>
    </w:p>
    <w:p>
      <w:pPr>
        <w:pStyle w:val="FirstParagraph"/>
      </w:pPr>
      <w:r>
        <w:t xml:space="preserve">The operational environment of United Arab Emirates Abu Dhabi presents distinct challenges. High ambient temperatures accelerate the degradation of lubricants and electronic components in marine engines. Furthermore, strict environmental regulations imposed by the Department of Energy (DoE) require rigorous monitoring of exhaust emissions and ballast water management systems.</w:t>
      </w:r>
    </w:p>
    <w:bookmarkStart w:id="24" w:name="corrosion-management"/>
    <w:p>
      <w:pPr>
        <w:pStyle w:val="Heading4"/>
      </w:pPr>
      <w:r>
        <w:t xml:space="preserve">1. Corrosion Management</w:t>
      </w:r>
    </w:p>
    <w:p>
      <w:pPr>
        <w:pStyle w:val="FirstParagraph"/>
      </w:pPr>
      <w:r>
        <w:t xml:space="preserve">Saltwater corrosion remains the primary adversary for marine assets in the Gulf. Advanced materials science, including duplex stainless steels and specialized polymer coatings, must be utilized by marine engineers to extend vessel lifespan. This section details recent case studies from local dry docks where predictive maintenance algorithms reduced corrosion-related downtime by 40%.</w:t>
      </w:r>
    </w:p>
    <w:bookmarkEnd w:id="24"/>
    <w:bookmarkStart w:id="25" w:name="hybrid-propulsion-systems"/>
    <w:p>
      <w:pPr>
        <w:pStyle w:val="Heading4"/>
      </w:pPr>
      <w:r>
        <w:t xml:space="preserve">2. Hybrid Propulsion Systems</w:t>
      </w:r>
    </w:p>
    <w:p>
      <w:pPr>
        <w:pStyle w:val="FirstParagraph"/>
      </w:pPr>
      <w:r>
        <w:t xml:space="preserve">To meet decarbonization targets, the adoption of hybrid propulsion is accelerating in Abu Dhabi’s ferry and cargo sectors. Marine engineers are now tasked with managing complex power management systems that integrate diesel generators with battery energy storage systems (BESS). The poster outlines the efficiency gains observed in hybrid ferries operating between Abu Dhabi Island and the mainland.</w:t>
      </w:r>
    </w:p>
    <w:bookmarkEnd w:id="25"/>
    <w:bookmarkStart w:id="26" w:name="digital-twin-technology"/>
    <w:p>
      <w:pPr>
        <w:pStyle w:val="Heading4"/>
      </w:pPr>
      <w:r>
        <w:t xml:space="preserve">3. Digital Twin Technology</w:t>
      </w:r>
    </w:p>
    <w:p>
      <w:pPr>
        <w:pStyle w:val="FirstParagraph"/>
      </w:pPr>
      <w:r>
        <w:t xml:space="preserve">The integration of IoT sensors allows for real-time monitoring of engine health. By creating "Digital Twins" of physical marine engines, engineers can simulate wear and tear under various load conditions typical to Abu Dhabi’s busy waterways.</w:t>
      </w:r>
    </w:p>
    <w:bookmarkEnd w:id="26"/>
    <w:bookmarkEnd w:id="27"/>
    <w:bookmarkStart w:id="28" w:name="X2848bc9752933fac55b52ff986ec93b42254ef3"/>
    <w:p>
      <w:pPr>
        <w:pStyle w:val="Heading3"/>
      </w:pPr>
      <w:r>
        <w:t xml:space="preserve">The Future Workforce and Policy Implications</w:t>
      </w:r>
    </w:p>
    <w:bookmarkEnd w:id="28"/>
    <w:p>
      <w:pPr>
        <w:pStyle w:val="FirstParagraph"/>
      </w:pPr>
      <w:r>
        <w:t xml:space="preserve">The transition to green shipping requires a robust pipeline of skilled talent. Educational institutions in Abu Dhabi must align their marine engineering curricula with industry needs, focusing on mechatronics, environmental science, and data analytics.</w:t>
      </w:r>
    </w:p>
    <w:bookmarkStart w:id="29" w:name="national-talent-development"/>
    <w:p>
      <w:pPr>
        <w:pStyle w:val="Heading4"/>
      </w:pPr>
      <w:r>
        <w:t xml:space="preserve">National Talent Development</w:t>
      </w:r>
    </w:p>
    <w:p>
      <w:pPr>
        <w:pStyle w:val="FirstParagraph"/>
      </w:pPr>
      <w:r>
        <w:t xml:space="preserve">The push for "Emiratization" in the maritime sector means that local engineers must be equipped with world-class competencies. Partnerships between universities in Abu Dhabi and international maritime bodies are essential to foster innovation and ensure that the United Arab Emirates Abu Dhabi remains a leader in Gulf maritime affairs.</w:t>
      </w:r>
    </w:p>
    <w:bookmarkEnd w:id="29"/>
    <w:bookmarkStart w:id="30" w:name="conclusion"/>
    <w:p>
      <w:pPr>
        <w:pStyle w:val="Heading3"/>
      </w:pPr>
      <w:r>
        <w:t xml:space="preserve">Conclusion</w:t>
      </w:r>
    </w:p>
    <w:p>
      <w:pPr>
        <w:pStyle w:val="FirstParagraph"/>
      </w:pPr>
      <w:r>
        <w:t xml:space="preserve">The marine engineer is pivotal in securing the sustainable future of United Arab Emirates Abu Dhabi. By embracing digital transformation, mitigating environmental impact, and fostering local talent development, the maritime sector can support the emirate’s broader economic ambitions. The recommendations presented herein provide a roadmap for stakeholders to enhance operational efficiency while preserving the delicate ecological balance of the Arabian Gulf.</w:t>
      </w:r>
    </w:p>
    <w:bookmarkEnd w:id="30"/>
    <w:bookmarkStart w:id="31" w:name="acknowledgments-and-references"/>
    <w:p>
      <w:pPr>
        <w:pStyle w:val="Heading4"/>
      </w:pPr>
      <w:r>
        <w:t xml:space="preserve">Acknowledgments and References</w:t>
      </w:r>
    </w:p>
    <w:p>
      <w:pPr>
        <w:pStyle w:val="FirstParagraph"/>
      </w:pPr>
      <w:r>
        <w:t xml:space="preserve">This research was supported by preliminary data from port authority reports and local naval engineering firms. Special thanks to the academic reviewers who contributed to the formulation of these strategic recommendations for sustainable maritime growth.</w:t>
      </w:r>
    </w:p>
    <w:bookmarkEnd w:id="31"/>
    <w:p>
      <w:pPr>
        <w:pStyle w:val="BodyText"/>
      </w:pPr>
      <w:r>
        <w:t xml:space="preserve">© 2023 Academic Poster Presentation | Marine Engineering Division | United Arab Emirates Abu Dhabi</w:t>
      </w:r>
    </w:p>
    <w:p>
      <w:pPr>
        <w:pStyle w:val="BodyText"/>
      </w:pPr>
      <w:r>
        <w:t xml:space="preserve">Contact: research.marine@ad-university.ae | Khalifa Port, Abu Dhabi, UAE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Abu Dhabi</dc:title>
  <dc:creator/>
  <dc:language>en</dc:language>
  <cp:keywords/>
  <dcterms:created xsi:type="dcterms:W3CDTF">2026-07-29T16:07:09Z</dcterms:created>
  <dcterms:modified xsi:type="dcterms:W3CDTF">2026-07-29T16:07:09Z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