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X4d4528b78a1d635f9119e5ef8be2186c477b28b"/>
    <w:p>
      <w:pPr>
        <w:pStyle w:val="Heading1"/>
      </w:pPr>
      <w:r>
        <w:t xml:space="preserve">The Strategic Role of Marine Engineers in Vietnam Ho Chi Minh City: Infrastructure, Sustainability, and Future Innovation</w:t>
      </w:r>
    </w:p>
    <w:p>
      <w:pPr>
        <w:pStyle w:val="FirstParagraph"/>
      </w:pPr>
      <w:r>
        <w:rPr>
          <w:bCs/>
          <w:b/>
        </w:rPr>
        <w:t xml:space="preserve">Presentation Title:</w:t>
      </w:r>
    </w:p>
    <w:p>
      <w:pPr>
        <w:pStyle w:val="BodyText"/>
      </w:pPr>
      <w:r>
        <w:br/>
      </w:r>
    </w:p>
    <w:bookmarkStart w:id="21" w:name="introduction"/>
    <w:bookmarkStart w:id="20" w:name="X7d3939d1cb50b011ead4b259c6cfaeceee61e46"/>
    <w:p>
      <w:pPr>
        <w:pStyle w:val="Heading2"/>
      </w:pPr>
      <w:r>
        <w:t xml:space="preserve">I. Introduction and Contextual Background</w:t>
      </w:r>
    </w:p>
    <w:p>
      <w:pPr>
        <w:pStyle w:val="FirstParagraph"/>
      </w:pPr>
      <w:r>
        <w:t xml:space="preserve">Vietnam has emerged as one of the most dynamic economies in Southeast Asia, with its maritime sector playing a pivotal role in national development. At the heart of this maritime expansion is Ho Chi Minh City (HCMC), a logistical hub that handles a significant portion of Vietnam’s international trade. The city serves as the gateway to the Mekong Delta and connects directly to major global shipping lanes via the Cat Lai and Tan Cang ports. Within this bustling ecosystem, Marine Engineers are not merely technical operators but critical architects of efficiency, safety, and sustainability.</w:t>
      </w:r>
    </w:p>
    <w:p>
      <w:pPr>
        <w:pStyle w:val="BodyText"/>
      </w:pPr>
      <w:r>
        <w:t xml:space="preserve">This poster presentation aims to highlight the evolving role of Marine Engineering within Vietnam Ho Chi Minh City. It explores how marine engineers contribute to port modernization, ship repair industries in the Binh Thanh and Thu Duc districts, and the broader implementation of green technologies in response to global environmental standards. As HCMC continues to expand its industrial zones along the Saigon River basin and near the Dong Nai province borders, understanding these contributions is essential for policy-makers, academic researchers,</w:t>
      </w:r>
    </w:p>
    <w:bookmarkEnd w:id="20"/>
    <w:bookmarkEnd w:id="21"/>
    <w:bookmarkStart w:id="23" w:name="infrastructure"/>
    <w:bookmarkStart w:id="22" w:name="Xf11279b3bcdab614e5201a3b284fd4dce4fd6f2"/>
    <w:p>
      <w:pPr>
        <w:pStyle w:val="Heading2"/>
      </w:pPr>
      <w:r>
        <w:t xml:space="preserve">II. Infrastructure Development and Port Modernization</w:t>
      </w:r>
    </w:p>
    <w:p>
      <w:pPr>
        <w:pStyle w:val="FirstParagraph"/>
      </w:pPr>
      <w:r>
        <w:br/>
      </w:r>
    </w:p>
    <w:p>
      <w:pPr>
        <w:pStyle w:val="BodyText"/>
      </w:pPr>
      <w:r>
        <w:t xml:space="preserve">The backbone of Vietnam Ho Chi Minh City's economy lies in its complex network of rivers, canals, and deep-sea ports. Marine engineers are instrumental in designing, maintaining,</w:t>
      </w:r>
    </w:p>
    <w:p>
      <w:pPr>
        <w:pStyle w:val="BodyText"/>
      </w:pPr>
      <w:r>
        <w:t xml:space="preserve">Infrastructure Sector</w:t>
      </w:r>
    </w:p>
    <w:bookmarkEnd w:id="22"/>
    <w:bookmarkEnd w:id="23"/>
    <w:p>
      <w:pPr>
        <w:pStyle w:val="BodyText"/>
      </w:pPr>
      <w:r>
        <w:t xml:space="preserve">Marine Engineering Contribution</w:t>
      </w:r>
    </w:p>
    <w:p>
      <w:pPr>
        <w:pStyle w:val="BodyText"/>
      </w:pPr>
      <w:r>
        <w:br/>
      </w:r>
    </w:p>
    <w:p>
      <w:pPr>
        <w:pStyle w:val="BodyText"/>
      </w:pPr>
      <w:r>
        <w:t xml:space="preserve">In addition to physical structures marine engineers also work on hydraulic modeling and coastal erosion management. This is particularly important for HCMC where rising sea levels pose a significant threat. By utilizing advanced computational fluid dynamics simulations, marine engineers help design breakwaters,</w:t>
      </w:r>
    </w:p>
    <w:bookmarkStart w:id="25" w:name="sustainability"/>
    <w:bookmarkStart w:id="24" w:name="X65013181a30fe2ffcdf12f174899f2e7ca2171f"/>
    <w:p>
      <w:pPr>
        <w:pStyle w:val="Heading2"/>
      </w:pPr>
      <w:r>
        <w:t xml:space="preserve">III. Sustainable Practices and Green Marine Technologies</w:t>
      </w:r>
    </w:p>
    <w:p>
      <w:pPr>
        <w:pStyle w:val="FirstParagraph"/>
      </w:pPr>
      <w:r>
        <w:br/>
      </w:r>
    </w:p>
    <w:p>
      <w:pPr>
        <w:pStyle w:val="BodyText"/>
      </w:pPr>
      <w:r>
        <w:t xml:space="preserve">A critical aspect of modern marine engineering is the transition toward sustainability. In Vietnam Ho Chi Minh City, there is increasing pressure to reduce carbon emissions from both shipping vessels and port operations. Marine engineers are leading this charge by implementing cleaner fuels such as Liquefied Natural Gas (LNG) and biofuels.</w:t>
      </w:r>
    </w:p>
    <w:p>
      <w:pPr>
        <w:pStyle w:val="BodyText"/>
      </w:pPr>
      <w:r>
        <w:t xml:space="preserve">Furthermore, waste management systems on board ships docking in HCMC ports are being upgraded under the guidance of marine engineers to ensure compliance with international environmental regulations like MARPOL Annex V. These professionals also advocate for energy-efficient propulsion systems that reduce fuel consumption without compromising performance.</w:t>
      </w:r>
    </w:p>
    <w:p>
      <w:pPr>
        <w:pStyle w:val="BodyText"/>
      </w:pPr>
      <w:r>
        <w:br/>
      </w:r>
    </w:p>
    <w:bookmarkEnd w:id="24"/>
    <w:bookmarkEnd w:id="25"/>
    <w:bookmarkStart w:id="27" w:name="education"/>
    <w:bookmarkStart w:id="26" w:name="X9e8b9e72b05f34d3300533037386ef5719a0ebc"/>
    <w:p>
      <w:pPr>
        <w:pStyle w:val="Heading2"/>
      </w:pPr>
      <w:r>
        <w:t xml:space="preserve">IV. Education and Workforce Development in Vietnam Ho Chi Minh City</w:t>
      </w:r>
    </w:p>
    <w:p>
      <w:pPr>
        <w:pStyle w:val="FirstParagraph"/>
      </w:pPr>
      <w:r>
        <w:br/>
      </w:r>
    </w:p>
    <w:p>
      <w:pPr>
        <w:pStyle w:val="BodyText"/>
      </w:pPr>
      <w:r>
        <w:t xml:space="preserve">To sustain growth, there must be a robust pipeline of skilled marine engineers. Universities and technical colleges in HCMC, including the University of Transport Technology (UTT), offer specialized programs focused on naval architecture and marine engineering.</w:t>
      </w:r>
    </w:p>
    <w:p>
      <w:pPr>
        <w:pStyle w:val="BodyText"/>
      </w:pPr>
      <w:r>
        <w:t xml:space="preserve">Curricula are increasingly incorporating modules on digital twin technology, remote monitoring systems,</w:t>
      </w:r>
    </w:p>
    <w:p>
      <w:pPr>
        <w:pStyle w:val="BodyText"/>
      </w:pPr>
      <w:r>
        <w:br/>
      </w:r>
    </w:p>
    <w:bookmarkEnd w:id="26"/>
    <w:bookmarkEnd w:id="27"/>
    <w:bookmarkStart w:id="29" w:name="conclusion"/>
    <w:bookmarkStart w:id="28" w:name="v.-conclusion-and-future-prospects"/>
    <w:p>
      <w:pPr>
        <w:pStyle w:val="Heading2"/>
      </w:pPr>
      <w:r>
        <w:t xml:space="preserve">V. Conclusion and Future Prospects</w:t>
      </w:r>
    </w:p>
    <w:p>
      <w:pPr>
        <w:pStyle w:val="FirstParagraph"/>
      </w:pPr>
      <w:r>
        <w:br/>
      </w:r>
    </w:p>
    <w:p>
      <w:pPr>
        <w:pStyle w:val="BodyText"/>
      </w:pPr>
      <w:r>
        <w:t xml:space="preserve">In conclusion, the contribution of Marine Engineers to Vietnam Ho Chi Minh City cannot be overstated. They are key stakeholders in ensuring that the city remains competitive on the global stage while adhering to environmental responsibilities.</w:t>
      </w:r>
    </w:p>
    <w:p>
      <w:pPr>
        <w:pStyle w:val="BodyText"/>
      </w:pPr>
      <w:r>
        <w:t xml:space="preserve">As we look ahead, collaborations between academia, industry leaders,</w:t>
      </w:r>
    </w:p>
    <w:p>
      <w:pPr>
        <w:pStyle w:val="BodyText"/>
      </w:pPr>
      <w:r>
        <w:br/>
      </w:r>
    </w:p>
    <w:bookmarkEnd w:id="28"/>
    <w:bookmarkEnd w:id="29"/>
    <w:bookmarkStart w:id="31" w:name="references"/>
    <w:bookmarkStart w:id="30" w:name="vii.-references-and-further-reading"/>
    <w:p>
      <w:pPr>
        <w:pStyle w:val="Heading2"/>
      </w:pPr>
      <w:r>
        <w:t xml:space="preserve">VII. References and Further Reading</w:t>
      </w:r>
    </w:p>
    <w:p>
      <w:pPr>
        <w:pStyle w:val="FirstParagraph"/>
      </w:pPr>
      <w:r>
        <w:br/>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Engineering in Vietnam Ho Chi Minh City</dc:title>
  <dc:creator/>
  <dc:language>en</dc:language>
  <cp:keywords/>
  <dcterms:created xsi:type="dcterms:W3CDTF">2026-07-29T20:34:50Z</dcterms:created>
  <dcterms:modified xsi:type="dcterms:W3CDTF">2026-07-29T20:34:50Z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