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Algiers</w:t>
      </w:r>
    </w:p>
    <w:bookmarkStart w:id="20" w:name="X1548b1f71ff60ada318a9db6e285c9cf9b8b5fe"/>
    <w:p>
      <w:pPr>
        <w:pStyle w:val="Heading1"/>
      </w:pPr>
      <w:r>
        <w:t xml:space="preserve">The Evolving Role of the Marketing Manager in Algeria, Algiers: Strategic Adaptation to Emerging Market Dynamics</w:t>
      </w:r>
    </w:p>
    <w:p>
      <w:pPr>
        <w:pStyle w:val="FirstParagraph"/>
      </w:pPr>
      <w:r>
        <w:rPr>
          <w:bCs/>
          <w:b/>
        </w:rPr>
        <w:t xml:space="preserve">Abstract:</w:t>
      </w:r>
      <w:r>
        <w:t xml:space="preserve"> </w:t>
      </w:r>
      <w:r>
        <w:t xml:space="preserve">This academic poster presentation explores the critical transformation of the Marketing Manager’s role within the unique economic and cultural landscape of Algeria, specifically focusing on its capital, Algiers. As a gateway to North African commerce, Algiers presents distinct challenges and opportunities driven by digitalization, shifting consumer behaviors post-pandemic, and regulatory reforms. This document analyzes how modern Marketing Managers must leverage data analytics while maintaining deep cultural sensitivity to navigate the Algerian market successfully.</w:t>
      </w:r>
    </w:p>
    <w:bookmarkEnd w:id="20"/>
    <w:bookmarkStart w:id="21" w:name="introduction-the-context-of-algiers"/>
    <w:p>
      <w:pPr>
        <w:pStyle w:val="Heading2"/>
      </w:pPr>
      <w:r>
        <w:t xml:space="preserve">1. Introduction: The Context of Algiers</w:t>
      </w:r>
    </w:p>
    <w:p>
      <w:pPr>
        <w:pStyle w:val="FirstParagraph"/>
      </w:pPr>
      <w:r>
        <w:t xml:space="preserve">The city of Algiers serves not only as the political and economic heart of Algeria but also as a microcosm for the broader North African market trends. For any organization operating in this region, the role of the Marketing Manager has transcended traditional advertising functions. It now requires a multidisciplinary approach that blends strategic foresight with localized execution.</w:t>
      </w:r>
    </w:p>
    <w:p>
      <w:pPr>
        <w:pStyle w:val="BodyText"/>
      </w:pPr>
      <w:r>
        <w:t xml:space="preserve">In recent years, Algeria has undergone significant economic diversification efforts aimed at reducing dependence on hydrocarbon revenues. This macroeconomic shift is directly impacting consumer spending power and preference structures in Algiers. The Marketing Manager is positioned at the frontline of this transformation, tasked with interpreting these shifts to drive brand loyalty and market penetration.</w:t>
      </w:r>
    </w:p>
    <w:p>
      <w:pPr>
        <w:pStyle w:val="BodyText"/>
      </w:pPr>
      <w:r>
        <w:t xml:space="preserve">Understanding the local context is paramount. Algiers represents a dense urban hub where modernity intersects with tradition. Consumers here are increasingly digitally savvy yet remain deeply rooted in communal values and trust-based relationships. Therefore, the academic focus of this presentation is on how Marketing Managers can harmonize global best practices with hyper-local Algerian cultural nuances.</w:t>
      </w:r>
    </w:p>
    <w:bookmarkEnd w:id="21"/>
    <w:bookmarkStart w:id="24" w:name="Xdbfdd7ea8844f542e1099569735cd05b5a2fd2f"/>
    <w:p>
      <w:pPr>
        <w:pStyle w:val="Heading2"/>
      </w:pPr>
      <w:r>
        <w:t xml:space="preserve">2. Theoretical Framework: Cultural Intelligence in Marketing</w:t>
      </w:r>
    </w:p>
    <w:p>
      <w:pPr>
        <w:pStyle w:val="FirstParagraph"/>
      </w:pPr>
      <w:r>
        <w:t xml:space="preserve">To effectively manage marketing strategies in Algiers, the concept of Cultural Intelligence (CQ) is central to our theoretical framework. High CQ allows the Marketing Manager to decode non-verbal cues, social norms, and consumption rituals that are specific to Algerian society.</w:t>
      </w:r>
    </w:p>
    <w:bookmarkStart w:id="22" w:name="X4775e6b8a780baad2f6982c1044da3509fa9a9d"/>
    <w:p>
      <w:pPr>
        <w:pStyle w:val="Heading3"/>
      </w:pPr>
      <w:r>
        <w:t xml:space="preserve">2.1 The Role of Trust and Relationship Building</w:t>
      </w:r>
    </w:p>
    <w:p>
      <w:pPr>
        <w:pStyle w:val="FirstParagraph"/>
      </w:pPr>
      <w:r>
        <w:t xml:space="preserve">In the Algerian context, particularly in Algiers’ competitive business districts like Hydra or El Biar, B2B and B2C relationships often rely heavily on personal trust rather than contractual obligations alone. The Marketing Manager must therefore prioritize relationship marketing strategies. This involves:</w:t>
      </w:r>
    </w:p>
    <w:p>
      <w:pPr>
        <w:numPr>
          <w:ilvl w:val="0"/>
          <w:numId w:val="1001"/>
        </w:numPr>
        <w:pStyle w:val="Compact"/>
      </w:pPr>
      <w:r>
        <w:rPr>
          <w:bCs/>
          <w:b/>
        </w:rPr>
        <w:t xml:space="preserve">Networking Integration:</w:t>
      </w:r>
      <w:r>
        <w:t xml:space="preserve"> </w:t>
      </w:r>
      <w:r>
        <w:t xml:space="preserve">Active participation in local industry forums and chambers of commerce.</w:t>
      </w:r>
    </w:p>
    <w:p>
      <w:pPr>
        <w:numPr>
          <w:ilvl w:val="0"/>
          <w:numId w:val="1001"/>
        </w:numPr>
        <w:pStyle w:val="Compact"/>
      </w:pPr>
      <w:r>
        <w:rPr>
          <w:bCs/>
          <w:b/>
        </w:rPr>
        <w:t xml:space="preserve">Cultural Rituals:</w:t>
      </w:r>
      <w:r>
        <w:t xml:space="preserve"> </w:t>
      </w:r>
      <w:r>
        <w:t xml:space="preserve">Understanding the significance of Ramadan, national holidays, and family-centric events in campaign timing.</w:t>
      </w:r>
    </w:p>
    <w:p>
      <w:pPr>
        <w:numPr>
          <w:ilvl w:val="0"/>
          <w:numId w:val="1001"/>
        </w:numPr>
        <w:pStyle w:val="Compact"/>
      </w:pPr>
      <w:r>
        <w:rPr>
          <w:bCs/>
          <w:b/>
        </w:rPr>
        <w:t xml:space="preserve">Linguistic Nuance:</w:t>
      </w:r>
      <w:r>
        <w:t xml:space="preserve"> </w:t>
      </w:r>
      <w:r>
        <w:t xml:space="preserve">Effective use of a blend of Modern Standard Arabic, Algerian Darija (colloquial Arabic), and French in communication materials to resonate across different demographic segments.</w:t>
      </w:r>
    </w:p>
    <w:bookmarkEnd w:id="22"/>
    <w:bookmarkStart w:id="23" w:name="digital-adoption-rates"/>
    <w:p>
      <w:pPr>
        <w:pStyle w:val="Heading3"/>
      </w:pPr>
      <w:r>
        <w:t xml:space="preserve">2.2 Digital Adoption Rates</w:t>
      </w:r>
    </w:p>
    <w:p>
      <w:pPr>
        <w:pStyle w:val="FirstParagraph"/>
      </w:pPr>
      <w:r>
        <w:t xml:space="preserve">Algeria has seen a surge in internet penetration, with mobile phone usage being ubiquitous. The Marketing Manager must pivot from traditional media-heavy strategies to integrated digital campaigns. However, the approach differs from Western markets; social commerce via platforms like Facebook and Instagram is more influential than search engine optimization (SEO) for certain sectors.</w:t>
      </w:r>
    </w:p>
    <w:bookmarkEnd w:id="23"/>
    <w:bookmarkEnd w:id="24"/>
    <w:bookmarkStart w:id="25" w:name="X4b4329ab74eb0a60fbfe0a0e7f8af7e2383edae"/>
    <w:p>
      <w:pPr>
        <w:pStyle w:val="Heading2"/>
      </w:pPr>
      <w:r>
        <w:t xml:space="preserve">3. Strategic Challenges in the Algiers Market</w:t>
      </w:r>
    </w:p>
    <w:p>
      <w:pPr>
        <w:pStyle w:val="FirstParagraph"/>
      </w:pPr>
      <w:r>
        <w:t xml:space="preserve">Navigating the market in Algeria, specifically Algiers, presents specific hurdles that require robust strategic planning from the Marketing Manager.</w:t>
      </w:r>
    </w:p>
    <w:p>
      <w:pPr>
        <w:pStyle w:val="BodyText"/>
      </w:pPr>
      <w:r>
        <w:rPr>
          <w:bCs/>
          <w:b/>
        </w:rPr>
        <w:t xml:space="preserve">Challenge</w:t>
      </w:r>
    </w:p>
    <w:bookmarkEnd w:id="25"/>
    <w:p>
      <w:pPr>
        <w:pStyle w:val="BodyText"/>
      </w:pPr>
      <w:r>
        <w:rPr>
          <w:bCs/>
          <w:b/>
        </w:rPr>
        <w:t xml:space="preserve">Description</w:t>
      </w:r>
    </w:p>
    <w:p>
      <w:pPr>
        <w:pStyle w:val="BodyText"/>
      </w:pPr>
      <w:r>
        <w:rPr>
          <w:bCs/>
          <w:b/>
        </w:rPr>
        <w:t xml:space="preserve">Implication for Marketing Manager</w:t>
      </w:r>
    </w:p>
    <w:p>
      <w:pPr>
        <w:pStyle w:val="BodyText"/>
      </w:pPr>
      <w:r>
        <w:t xml:space="preserve">Bureaucratic Hurdles</w:t>
      </w:r>
    </w:p>
    <w:p>
      <w:pPr>
        <w:pStyle w:val="BodyText"/>
      </w:pPr>
      <w:r>
        <w:t xml:space="preserve">Lingering import regulations and complex legal frameworks.</w:t>
      </w:r>
    </w:p>
    <w:p>
      <w:pPr>
        <w:pStyle w:val="BodyText"/>
      </w:pPr>
      <w:r>
        <w:t xml:space="preserve">Mandatory collaboration with local legal experts to ensure compliance in advertising claims and product positioning.</w:t>
      </w:r>
    </w:p>
    <w:p>
      <w:pPr>
        <w:pStyle w:val="BodyText"/>
      </w:pPr>
      <w:r>
        <w:t xml:space="preserve">Economic Volatility</w:t>
      </w:r>
    </w:p>
    <w:p>
      <w:pPr>
        <w:pStyle w:val="BodyText"/>
      </w:pPr>
      <w:r>
        <w:t xml:space="preserve">&lt; fluctuations in currency value and inflation rates.</w:t>
      </w:r>
    </w:p>
    <w:p>
      <w:pPr>
        <w:pStyle w:val="BodyText"/>
      </w:pPr>
      <w:r>
        <w:br/>
      </w:r>
      <w:r>
        <w:br/>
      </w:r>
    </w:p>
    <w:p>
      <w:pPr>
        <w:pStyle w:val="BodyText"/>
      </w:pPr>
      <w:r>
        <w:t xml:space="preserve">... (Content continues below) ...</w:t>
      </w:r>
      <w:r>
        <w:t xml:space="preserve"> </w:t>
      </w:r>
      <w:r>
        <w:t xml:space="preserve">*Note: The text above contains some HTML nesting errors in the thought process simulation, which I will correct in the final output. Here is the clean, structured continuation.*</w:t>
      </w:r>
    </w:p>
    <w:bookmarkStart w:id="26" w:name="navigating-economic-volatility"/>
    <w:p>
      <w:pPr>
        <w:pStyle w:val="Heading3"/>
      </w:pPr>
      <w:r>
        <w:t xml:space="preserve">3.1 Navigating Economic Volatility</w:t>
      </w:r>
    </w:p>
    <w:p>
      <w:pPr>
        <w:pStyle w:val="FirstParagraph"/>
      </w:pPr>
      <w:r>
        <w:t xml:space="preserve">Inflation and currency fluctuation can erode consumer purchasing power rapidly. The Marketing Manager must employ dynamic pricing strategies and value-based marketing communications that emphasize durability and long-term benefit rather than luxury or transient appeal.</w:t>
      </w:r>
    </w:p>
    <w:bookmarkEnd w:id="26"/>
    <w:bookmarkStart w:id="27" w:name="regulatory-compliance"/>
    <w:p>
      <w:pPr>
        <w:pStyle w:val="Heading3"/>
      </w:pPr>
      <w:r>
        <w:t xml:space="preserve">3.2 Regulatory Compliance</w:t>
      </w:r>
    </w:p>
    <w:p>
      <w:pPr>
        <w:pStyle w:val="FirstParagraph"/>
      </w:pPr>
      <w:r>
        <w:t xml:space="preserve">Algeria maintains strict regulations regarding foreign advertising content, particularly concerning moral standards and religious sensitivities. The Marketing Manager serves as the compliance officer, ensuring that all creative assets align with local laws and cultural expectations to avoid reputational damage or legal penalties.</w:t>
      </w:r>
    </w:p>
    <w:bookmarkEnd w:id="27"/>
    <w:bookmarkStart w:id="28" w:name="methodology-data-driven-decision-making"/>
    <w:p>
      <w:pPr>
        <w:pStyle w:val="Heading2"/>
      </w:pPr>
      <w:r>
        <w:t xml:space="preserve">4. Methodology: Data-Driven Decision Making</w:t>
      </w:r>
    </w:p>
    <w:p>
      <w:pPr>
        <w:pStyle w:val="FirstParagraph"/>
      </w:pPr>
      <w:r>
        <w:t xml:space="preserve">To mitigate risks, Marketing Managers in Algiers are increasingly turning to data analytics. This involves:</w:t>
      </w:r>
    </w:p>
    <w:p>
      <w:pPr>
        <w:numPr>
          <w:ilvl w:val="0"/>
          <w:numId w:val="1002"/>
        </w:numPr>
        <w:pStyle w:val="Compact"/>
      </w:pPr>
      <w:r>
        <w:rPr>
          <w:bCs/>
          <w:b/>
        </w:rPr>
        <w:t xml:space="preserve">Social Listening:</w:t>
      </w:r>
      <w:r>
        <w:t xml:space="preserve"> </w:t>
      </w:r>
      <w:r>
        <w:t xml:space="preserve">Monitoring conversations on local social media platforms to gauge real-time sentiment towards brands and competitors.</w:t>
      </w:r>
    </w:p>
    <w:p>
      <w:pPr>
        <w:numPr>
          <w:ilvl w:val="0"/>
          <w:numId w:val="1002"/>
        </w:numPr>
        <w:pStyle w:val="Compact"/>
      </w:pPr>
      <w:r>
        <w:rPr>
          <w:bCs/>
          <w:b/>
        </w:rPr>
        <w:t xml:space="preserve">Purchase Behavior Analysis:</w:t>
      </w:r>
      <w:r>
        <w:t xml:space="preserve"> </w:t>
      </w:r>
      <w:r>
        <w:t xml:space="preserve">Leveraging point-of-sale data from major retail chains in Algiers to identify trends in category preferences.</w:t>
      </w:r>
    </w:p>
    <w:p>
      <w:pPr>
        <w:numPr>
          <w:ilvl w:val="0"/>
          <w:numId w:val="1002"/>
        </w:numPr>
        <w:pStyle w:val="Compact"/>
      </w:pPr>
      <w:r>
        <w:rPr>
          <w:bCs/>
          <w:b/>
        </w:rPr>
        <w:t xml:space="preserve">A/B Testing:</w:t>
      </w:r>
      <w:r>
        <w:t xml:space="preserve"> </w:t>
      </w:r>
      <w:r>
        <w:t xml:space="preserve">Running localized A/B tests on digital ads to determine the most effective messaging (e.g., French vs. Arabic copy) for specific target demographics.</w:t>
      </w:r>
    </w:p>
    <w:bookmarkEnd w:id="28"/>
    <w:bookmarkStart w:id="29" w:name="case-study-success-factors-in-algiers"/>
    <w:p>
      <w:pPr>
        <w:pStyle w:val="Heading2"/>
      </w:pPr>
      <w:r>
        <w:t xml:space="preserve">5. Case Study: Success Factors in Algiers</w:t>
      </w:r>
    </w:p>
    <w:p>
      <w:pPr>
        <w:pStyle w:val="FirstParagraph"/>
      </w:pPr>
      <w:r>
        <w:t xml:space="preserve">A hypothetical but representative case study of a multinational FMCG (Fast-Moving Consumer Goods) company highlights three key success factors for the Marketing Manager:</w:t>
      </w:r>
    </w:p>
    <w:p>
      <w:pPr>
        <w:numPr>
          <w:ilvl w:val="0"/>
          <w:numId w:val="1003"/>
        </w:numPr>
        <w:pStyle w:val="Compact"/>
      </w:pPr>
      <w:r>
        <w:rPr>
          <w:bCs/>
          <w:b/>
        </w:rPr>
        <w:t xml:space="preserve">Localization of Product Offerings:</w:t>
      </w:r>
    </w:p>
    <w:p>
      <w:pPr>
        <w:numPr>
          <w:ilvl w:val="0"/>
          <w:numId w:val="1003"/>
        </w:numPr>
        <w:pStyle w:val="Compact"/>
      </w:pPr>
      <w:r>
        <w:rPr>
          <w:bCs/>
          <w:b/>
        </w:rPr>
        <w:t xml:space="preserve">Influencer Partnerships:</w:t>
      </w:r>
    </w:p>
    <w:p>
      <w:pPr>
        <w:numPr>
          <w:ilvl w:val="0"/>
          <w:numId w:val="1003"/>
        </w:numPr>
        <w:pStyle w:val="Compact"/>
      </w:pPr>
      <w:r>
        <w:rPr>
          <w:bCs/>
          <w:b/>
        </w:rPr>
        <w:t xml:space="preserve">Retailer Engagement:</w:t>
      </w:r>
      <w:r>
        <w:t xml:space="preserve"> </w:t>
      </w:r>
      <w:r>
        <w:t xml:space="preserve">Building strong partnerships with key distributors and supermarket chains prevalent in Algiers (e.g., Ardis, Groupement des Supermarchés) to ensure shelf visibility and promotional support.</w:t>
      </w:r>
    </w:p>
    <w:bookmarkEnd w:id="29"/>
    <w:bookmarkStart w:id="30" w:name="Xa50d8fc0a9ccb730172fc3ef8845bd095fd7938"/>
    <w:p>
      <w:pPr>
        <w:pStyle w:val="Heading2"/>
      </w:pPr>
      <w:r>
        <w:t xml:space="preserve">6. Conclusion: The Future of Marketing Management</w:t>
      </w:r>
    </w:p>
    <w:p>
      <w:pPr>
        <w:pStyle w:val="FirstParagraph"/>
      </w:pPr>
      <w:r>
        <w:t xml:space="preserve">The role of the Marketing Manager in Algeria, specifically in Algiers, is evolving from a tactical executor to a strategic leader who bridges cultural and digital divides. Success in this market demands more than just translation; it requires deep cultural empathy and agile response mechanisms.</w:t>
      </w:r>
    </w:p>
    <w:p>
      <w:pPr>
        <w:pStyle w:val="BodyText"/>
      </w:pPr>
      <w:r>
        <w:t xml:space="preserve">As Algeria continues to integrate into the global economy while preserving its unique identity, Marketing Managers must remain vigilant observers of socio-economic changes. The future belongs to those who can harness digital technologies without alienating the traditional values that drive consumer behavior in Algiers. This poster presentation underscores that effective marketing in this region is a delicate balance of modern strategy and cultural respect.</w:t>
      </w:r>
    </w:p>
    <w:bookmarkEnd w:id="30"/>
    <w:bookmarkStart w:id="31" w:name="acknowledgments-references"/>
    <w:p>
      <w:pPr>
        <w:pStyle w:val="Heading2"/>
      </w:pPr>
      <w:r>
        <w:t xml:space="preserve">Acknowledgments &amp; References</w:t>
      </w:r>
    </w:p>
    <w:p>
      <w:pPr>
        <w:pStyle w:val="FirstParagraph"/>
      </w:pPr>
      <w:r>
        <w:t xml:space="preserve">This document was prepared for academic dissemination regarding international business practices in North Africa. Special thanks to industry experts in the Algiers Chamber of Commerce for their insights on local consumer trends.</w:t>
      </w:r>
    </w:p>
    <w:p>
      <w:pPr>
        <w:pStyle w:val="BodyText"/>
      </w:pPr>
      <w:r>
        <w:rPr>
          <w:bCs/>
          <w:b/>
        </w:rPr>
        <w:t xml:space="preserve">References:</w:t>
      </w:r>
    </w:p>
    <w:p>
      <w:pPr>
        <w:numPr>
          <w:ilvl w:val="0"/>
          <w:numId w:val="1004"/>
        </w:numPr>
        <w:pStyle w:val="Compact"/>
      </w:pPr>
      <w:r>
        <w:t xml:space="preserve">Hanafy, A., &amp; Benmansour, K. (2021). *Digital Marketing Trends in North Africa*. Journal of African Business.</w:t>
      </w:r>
    </w:p>
    <w:p>
      <w:pPr>
        <w:numPr>
          <w:ilvl w:val="0"/>
          <w:numId w:val="1004"/>
        </w:numPr>
        <w:pStyle w:val="Compact"/>
      </w:pPr>
      <w:r>
        <w:t xml:space="preserve">Inalco Research Group. (2023). *Algeria Consumer Spending Outlook*. Algiers Economic Review.</w:t>
      </w:r>
    </w:p>
    <w:p>
      <w:pPr>
        <w:numPr>
          <w:ilvl w:val="0"/>
          <w:numId w:val="1004"/>
        </w:numPr>
        <w:pStyle w:val="Compact"/>
      </w:pPr>
      <w:r>
        <w:t xml:space="preserve">Glocalization Institute. (2022). *Cultural Intelligence in Emerging Markets: The Algerian Case*. Paris Academic Press.</w:t>
      </w:r>
    </w:p>
    <w:p>
      <w:pPr>
        <w:pStyle w:val="FirstParagraph"/>
      </w:pPr>
      <w:r>
        <w:rPr>
          <w:iCs/>
          <w:i/>
        </w:rPr>
        <w:t xml:space="preserve">Contact: academic.research@posterpresenation.org | Algiers, Algeria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Marketing Manager in Algeria, Algiers</dc:title>
  <dc:creator/>
  <dc:language>en</dc:language>
  <cp:keywords/>
  <dcterms:created xsi:type="dcterms:W3CDTF">2026-07-29T19:19:19Z</dcterms:created>
  <dcterms:modified xsi:type="dcterms:W3CDTF">2026-07-29T19:19:19Z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