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China</w:t>
      </w:r>
      <w:r>
        <w:t xml:space="preserve"> </w:t>
      </w:r>
      <w:r>
        <w:t xml:space="preserve">Shanghai</w:t>
      </w:r>
    </w:p>
    <w:bookmarkStart w:id="20" w:name="X3da27c4e10f387e6bb55bf850639796761c1ceb"/>
    <w:p>
      <w:pPr>
        <w:pStyle w:val="Heading1"/>
      </w:pPr>
      <w:r>
        <w:t xml:space="preserve">Bridging Borders, Building Brands: The Role of the Marketing Manager in China Shanghai</w:t>
      </w:r>
    </w:p>
    <w:p>
      <w:pPr>
        <w:pStyle w:val="FirstParagraph"/>
      </w:pPr>
      <w:r>
        <w:rPr>
          <w:bCs/>
          <w:b/>
        </w:rPr>
        <w:t xml:space="preserve">Presentation Title:</w:t>
      </w:r>
      <w:r>
        <w:t xml:space="preserve"> </w:t>
      </w:r>
      <w:r>
        <w:t xml:space="preserve">Strategic Localization and Digital Integration in the Shanghai Market</w:t>
      </w:r>
      <w:r>
        <w:br/>
      </w:r>
      <w:r>
        <w:rPr>
          <w:bCs/>
          <w:b/>
        </w:rPr>
        <w:t xml:space="preserve">Author:</w:t>
      </w:r>
      <w:r>
        <w:t xml:space="preserve"> </w:t>
      </w:r>
      <w:r>
        <w:t xml:space="preserve">[Your Name/Organization]</w:t>
      </w:r>
      <w:r>
        <w:br/>
      </w:r>
      <w:r>
        <w:rPr>
          <w:bCs/>
          <w:b/>
        </w:rPr>
        <w:t xml:space="preserve">Date:</w:t>
      </w:r>
      <w:r>
        <w:t xml:space="preserve"> </w:t>
      </w:r>
      <w:r>
        <w:t xml:space="preserve">October 2023</w:t>
      </w:r>
    </w:p>
    <w:bookmarkEnd w:id="20"/>
    <w:bookmarkStart w:id="21" w:name="introduction-and-strategic-context"/>
    <w:p>
      <w:pPr>
        <w:pStyle w:val="Heading2"/>
      </w:pPr>
      <w:r>
        <w:t xml:space="preserve">Introduction and Strategic Context</w:t>
      </w:r>
    </w:p>
    <w:p>
      <w:pPr>
        <w:pStyle w:val="FirstParagraph"/>
      </w:pPr>
      <w:r>
        <w:t xml:space="preserve">The global business landscape is undergoing a profound transformation, with China emerging as the central hub of innovation, consumption, and digital commerce. Within this vast ecosystem, Shanghai stands out not merely as a city but as a strategic imperative for international brands seeking sustainable growth. This poster presentation explores the multifaceted role of the</w:t>
      </w:r>
      <w:r>
        <w:t xml:space="preserve"> </w:t>
      </w:r>
      <w:r>
        <w:rPr>
          <w:bCs/>
          <w:b/>
        </w:rPr>
        <w:t xml:space="preserve">Marketing Manager</w:t>
      </w:r>
      <w:r>
        <w:t xml:space="preserve"> </w:t>
      </w:r>
      <w:r>
        <w:t xml:space="preserve">operating within this dynamic environment.</w:t>
      </w:r>
    </w:p>
    <w:p>
      <w:pPr>
        <w:pStyle w:val="BodyText"/>
      </w:pPr>
      <w:r>
        <w:t xml:space="preserve">The modern</w:t>
      </w:r>
      <w:r>
        <w:t xml:space="preserve"> </w:t>
      </w:r>
      <w:r>
        <w:rPr>
          <w:bCs/>
          <w:b/>
        </w:rPr>
        <w:t xml:space="preserve">Marketing Manager</w:t>
      </w:r>
      <w:r>
        <w:t xml:space="preserve"> </w:t>
      </w:r>
      <w:r>
        <w:t xml:space="preserve">is no longer just a promoter of products; they are cultural translators, data analysts, and digital strategists simultaneously. In Shanghai, a city that serves as the gateway to East Asian markets, the demands placed on marketing leadership are uniquely high. The convergence of traditional Chinese values with hyper-modern consumer behaviors creates a complex matrix that requires nuanced management strategies.</w:t>
      </w:r>
    </w:p>
    <w:bookmarkEnd w:id="21"/>
    <w:bookmarkStart w:id="22" w:name="the-unique-landscape-of-china-shanghai"/>
    <w:p>
      <w:pPr>
        <w:pStyle w:val="Heading2"/>
      </w:pPr>
      <w:r>
        <w:t xml:space="preserve">The Unique Landscape of China Shanghai</w:t>
      </w:r>
    </w:p>
    <w:p>
      <w:pPr>
        <w:pStyle w:val="FirstParagraph"/>
      </w:pPr>
      <w:r>
        <w:rPr>
          <w:bCs/>
          <w:b/>
        </w:rPr>
        <w:t xml:space="preserve">China Shanghai</w:t>
      </w:r>
      <w:r>
        <w:t xml:space="preserve"> </w:t>
      </w:r>
      <w:r>
        <w:t xml:space="preserve">is often referred to as the "First Tier" market par excellence. It is characterized by high disposable income, rapid adoption of new technologies, and a fiercely competitive commercial environment. For any organization operating here, the margin for error in marketing execution is slim.</w:t>
      </w:r>
    </w:p>
    <w:p>
      <w:pPr>
        <w:pStyle w:val="BodyText"/>
      </w:pPr>
      <w:r>
        <w:t xml:space="preserve">The city’s consumer base is discerning and digitally native. Unlike many Western markets where traditional media still holds sway, the</w:t>
      </w:r>
      <w:r>
        <w:t xml:space="preserve"> </w:t>
      </w:r>
      <w:r>
        <w:rPr>
          <w:bCs/>
          <w:b/>
        </w:rPr>
        <w:t xml:space="preserve">China Shanghai</w:t>
      </w:r>
      <w:r>
        <w:t xml:space="preserve"> </w:t>
      </w:r>
      <w:r>
        <w:t xml:space="preserve">market is dominated by mobile-first ecosystems. The infrastructure of daily life—payments, social interaction, shopping, and entertainment—is integrated into super-apps like WeChat and Alipay. Therefore, understanding this digital topology is not optional for a</w:t>
      </w:r>
      <w:r>
        <w:t xml:space="preserve"> </w:t>
      </w:r>
      <w:r>
        <w:rPr>
          <w:bCs/>
          <w:b/>
        </w:rPr>
        <w:t xml:space="preserve">Marketing Manager</w:t>
      </w:r>
      <w:r>
        <w:t xml:space="preserve">; it is foundational.</w:t>
      </w:r>
    </w:p>
    <w:p>
      <w:pPr>
        <w:pStyle w:val="BodyText"/>
      </w:pPr>
      <w:r>
        <w:rPr>
          <w:bCs/>
          <w:b/>
        </w:rPr>
        <w:t xml:space="preserve">Key Insight:</w:t>
      </w:r>
      <w:r>
        <w:t xml:space="preserve"> </w:t>
      </w:r>
      <w:r>
        <w:t xml:space="preserve">In Shanghai, brand perception is formed online before any physical interaction occurs. The digital footprint of a brand often precedes its physical presence in the city’s bustling districts like Jing’an or Lujiazui.</w:t>
      </w:r>
    </w:p>
    <w:bookmarkEnd w:id="22"/>
    <w:bookmarkStart w:id="26" w:name="Xd59e3c4fc5b14815c7c1ea1c4a18617443a801b"/>
    <w:p>
      <w:pPr>
        <w:pStyle w:val="Heading2"/>
      </w:pPr>
      <w:r>
        <w:t xml:space="preserve">Core Responsibilities of the Marketing Manager</w:t>
      </w:r>
    </w:p>
    <w:p>
      <w:pPr>
        <w:pStyle w:val="FirstParagraph"/>
      </w:pPr>
      <w:r>
        <w:t xml:space="preserve">The role of the</w:t>
      </w:r>
      <w:r>
        <w:t xml:space="preserve"> </w:t>
      </w:r>
      <w:r>
        <w:rPr>
          <w:bCs/>
          <w:b/>
        </w:rPr>
        <w:t xml:space="preserve">Marketing Manager</w:t>
      </w:r>
      <w:r>
        <w:t xml:space="preserve"> </w:t>
      </w:r>
      <w:r>
        <w:t xml:space="preserve">in Shanghai involves executing a tripartite strategy: Localization, Digital Integration, and Relationship Building (Guanxi).</w:t>
      </w:r>
    </w:p>
    <w:bookmarkStart w:id="23" w:name="hyper-localization-of-messaging"/>
    <w:p>
      <w:pPr>
        <w:pStyle w:val="Heading3"/>
      </w:pPr>
      <w:r>
        <w:t xml:space="preserve">1. Hyper-Localization of Messaging</w:t>
      </w:r>
    </w:p>
    <w:p>
      <w:pPr>
        <w:pStyle w:val="FirstParagraph"/>
      </w:pPr>
      <w:r>
        <w:t xml:space="preserve">A common pitfall for foreign companies is the direct translation of global campaigns into Chinese. A proficient</w:t>
      </w:r>
      <w:r>
        <w:t xml:space="preserve"> </w:t>
      </w:r>
      <w:r>
        <w:rPr>
          <w:bCs/>
          <w:b/>
        </w:rPr>
        <w:t xml:space="preserve">Marketing Manager</w:t>
      </w:r>
      <w:r>
        <w:t xml:space="preserve"> </w:t>
      </w:r>
      <w:r>
        <w:t xml:space="preserve">in Shanghai understands that linguistic accuracy does not equate to cultural resonance. Localization requires adapting narratives to align with local sentiments, festivals (such as Lunar New Year or Double 11 Shopping Festival), and aesthetic preferences specific to the Shanghai demographic.</w:t>
      </w:r>
    </w:p>
    <w:p>
      <w:pPr>
        <w:pStyle w:val="BodyText"/>
      </w:pPr>
      <w:r>
        <w:t xml:space="preserve">For instance, humor, symbolism, and color theory vary significantly between Western contexts and the Chinese market. The</w:t>
      </w:r>
      <w:r>
        <w:t xml:space="preserve"> </w:t>
      </w:r>
      <w:r>
        <w:rPr>
          <w:bCs/>
          <w:b/>
        </w:rPr>
        <w:t xml:space="preserve">Marketing Manager</w:t>
      </w:r>
      <w:r>
        <w:t xml:space="preserve"> </w:t>
      </w:r>
      <w:r>
        <w:t xml:space="preserve">must curate content that feels indigenous to Shanghai while maintaining global brand integrity. This involves collaborating closely with local creative agencies and consumer insights teams to ensure that every touchpoint—from packaging to social media captions—resonates authentically.</w:t>
      </w:r>
    </w:p>
    <w:bookmarkEnd w:id="23"/>
    <w:bookmarkStart w:id="24" w:name="mastery-of-the-digital-ecosystem"/>
    <w:p>
      <w:pPr>
        <w:pStyle w:val="Heading3"/>
      </w:pPr>
      <w:r>
        <w:t xml:space="preserve">2. Mastery of the Digital Ecosystem</w:t>
      </w:r>
    </w:p>
    <w:p>
      <w:pPr>
        <w:pStyle w:val="FirstParagraph"/>
      </w:pPr>
      <w:r>
        <w:t xml:space="preserve">In</w:t>
      </w:r>
      <w:r>
        <w:t xml:space="preserve"> </w:t>
      </w:r>
      <w:r>
        <w:rPr>
          <w:bCs/>
          <w:b/>
        </w:rPr>
        <w:t xml:space="preserve">China Shanghai</w:t>
      </w:r>
      <w:r>
        <w:t xml:space="preserve">, the digital channels available are distinct from those in Europe or North America. The</w:t>
      </w:r>
      <w:r>
        <w:t xml:space="preserve"> </w:t>
      </w:r>
      <w:r>
        <w:rPr>
          <w:bCs/>
          <w:b/>
        </w:rPr>
        <w:t xml:space="preserve">Marketing Manager</w:t>
      </w:r>
      <w:r>
        <w:t xml:space="preserve"> </w:t>
      </w:r>
      <w:r>
        <w:t xml:space="preserve">must navigate a landscape dominated by WeChat, Xiaohongshu (Little Red Book), Douyin (TikTok’s Chinese version), and Bilibili.</w:t>
      </w:r>
    </w:p>
    <w:p>
      <w:pPr>
        <w:numPr>
          <w:ilvl w:val="0"/>
          <w:numId w:val="1001"/>
        </w:numPr>
        <w:pStyle w:val="Compact"/>
      </w:pPr>
      <w:r>
        <w:rPr>
          <w:bCs/>
          <w:b/>
        </w:rPr>
        <w:t xml:space="preserve">WeChat:</w:t>
      </w:r>
      <w:r>
        <w:t xml:space="preserve"> </w:t>
      </w:r>
      <w:r>
        <w:t xml:space="preserve">Serves as the operational backbone for customer service, loyalty programs, and direct sales via Mini Programs.</w:t>
      </w:r>
    </w:p>
    <w:p>
      <w:pPr>
        <w:numPr>
          <w:ilvl w:val="0"/>
          <w:numId w:val="1001"/>
        </w:numPr>
        <w:pStyle w:val="Compact"/>
      </w:pPr>
      <w:r>
        <w:rPr>
          <w:bCs/>
          <w:b/>
        </w:rPr>
        <w:t xml:space="preserve">Xiaohongshu:</w:t>
      </w:r>
      <w:r>
        <w:t xml:space="preserve"> </w:t>
      </w:r>
      <w:r>
        <w:t xml:space="preserve">Critical for lifestyle and beauty brands, serving as a search engine for consumer reviews and recommendations.</w:t>
      </w:r>
    </w:p>
    <w:p>
      <w:pPr>
        <w:numPr>
          <w:ilvl w:val="0"/>
          <w:numId w:val="1001"/>
        </w:numPr>
        <w:pStyle w:val="Compact"/>
      </w:pPr>
      <w:r>
        <w:rPr>
          <w:bCs/>
          <w:b/>
        </w:rPr>
        <w:t xml:space="preserve">Douyin:</w:t>
      </w:r>
      <w:r>
        <w:t xml:space="preserve"> </w:t>
      </w:r>
      <w:r>
        <w:t xml:space="preserve">Essential for short-form video content that drives viral engagement and impulse purchasing.</w:t>
      </w:r>
    </w:p>
    <w:p>
      <w:pPr>
        <w:pStyle w:val="FirstParagraph"/>
      </w:pPr>
      <w:r>
        <w:t xml:space="preserve">The</w:t>
      </w:r>
      <w:r>
        <w:t xml:space="preserve"> </w:t>
      </w:r>
      <w:r>
        <w:rPr>
          <w:bCs/>
          <w:b/>
        </w:rPr>
        <w:t xml:space="preserve">Marketing Manager</w:t>
      </w:r>
      <w:r>
        <w:t xml:space="preserve"> </w:t>
      </w:r>
      <w:r>
        <w:t xml:space="preserve">must oversee Content Marketing Strategies (CMS) tailored to these platforms. This includes leveraging Key Opinion Leaders (KOLs) and Key Opinion Consumers (KOCs). In Shanghai, influencer marketing is not just about celebrity endorsements; it is about trust-based communities. The manager must identify influencers whose audience demographics align precisely with the target market in</w:t>
      </w:r>
      <w:r>
        <w:t xml:space="preserve"> </w:t>
      </w:r>
      <w:r>
        <w:rPr>
          <w:bCs/>
          <w:b/>
        </w:rPr>
        <w:t xml:space="preserve">China Shanghai</w:t>
      </w:r>
      <w:r>
        <w:t xml:space="preserve">.</w:t>
      </w:r>
    </w:p>
    <w:bookmarkEnd w:id="24"/>
    <w:bookmarkStart w:id="25" w:name="Xd66ee5acf140a3dd97c86c4fa404df9eacefefb"/>
    <w:p>
      <w:pPr>
        <w:pStyle w:val="Heading3"/>
      </w:pPr>
      <w:r>
        <w:t xml:space="preserve">3. Navigating Regulatory and Cultural Nuances</w:t>
      </w:r>
    </w:p>
    <w:p>
      <w:pPr>
        <w:pStyle w:val="FirstParagraph"/>
      </w:pPr>
      <w:r>
        <w:t xml:space="preserve">The regulatory environment in China is dynamic. Data privacy laws, advertising standards, and e-commerce regulations are frequently updated. The</w:t>
      </w:r>
      <w:r>
        <w:t xml:space="preserve"> </w:t>
      </w:r>
      <w:r>
        <w:rPr>
          <w:bCs/>
          <w:b/>
        </w:rPr>
        <w:t xml:space="preserve">Marketing Manager</w:t>
      </w:r>
      <w:r>
        <w:t xml:space="preserve"> </w:t>
      </w:r>
      <w:r>
        <w:t xml:space="preserve">acts as a compliance gatekeeper, ensuring that all campaigns adhere to local laws while avoiding cultural faux pas.</w:t>
      </w:r>
    </w:p>
    <w:p>
      <w:pPr>
        <w:pStyle w:val="BodyText"/>
      </w:pPr>
      <w:r>
        <w:t xml:space="preserve">Furthermore, understanding the concept of "Mianzi" (face) is crucial in high-end marketing within Shanghai. Luxury marketing must convey exclusivity and prestige without appearing overtly aggressive or disrespectful. The</w:t>
      </w:r>
      <w:r>
        <w:t xml:space="preserve"> </w:t>
      </w:r>
      <w:r>
        <w:rPr>
          <w:bCs/>
          <w:b/>
        </w:rPr>
        <w:t xml:space="preserve">Marketing Manager</w:t>
      </w:r>
      <w:r>
        <w:t xml:space="preserve"> </w:t>
      </w:r>
      <w:r>
        <w:t xml:space="preserve">balances commercial objectives with cultural sensitivity, ensuring that brand interactions enhance the consumer’s social standing rather than diminish it.</w:t>
      </w:r>
    </w:p>
    <w:bookmarkEnd w:id="25"/>
    <w:bookmarkEnd w:id="26"/>
    <w:bookmarkStart w:id="27" w:name="conclusion-the-strategic-imperative"/>
    <w:p>
      <w:pPr>
        <w:pStyle w:val="Heading2"/>
      </w:pPr>
      <w:r>
        <w:t xml:space="preserve">Conclusion: The Strategic Imperative</w:t>
      </w:r>
    </w:p>
    <w:p>
      <w:pPr>
        <w:pStyle w:val="FirstParagraph"/>
      </w:pPr>
      <w:r>
        <w:t xml:space="preserve">The position of the</w:t>
      </w:r>
      <w:r>
        <w:t xml:space="preserve"> </w:t>
      </w:r>
      <w:r>
        <w:rPr>
          <w:bCs/>
          <w:b/>
        </w:rPr>
        <w:t xml:space="preserve">Marketing Manager</w:t>
      </w:r>
      <w:r>
        <w:t xml:space="preserve"> </w:t>
      </w:r>
      <w:r>
        <w:t xml:space="preserve">in Shanghai is one of the most challenging yet rewarding roles in international business. Success requires more than just traditional marketing expertise; it demands cultural intelligence, digital agility, and strategic foresight.</w:t>
      </w:r>
    </w:p>
    <w:p>
      <w:pPr>
        <w:pStyle w:val="BodyText"/>
      </w:pPr>
      <w:r>
        <w:t xml:space="preserve">As global brands continue to pivot towards Asia, those who invest in localized, digitally integrated strategies led by competent</w:t>
      </w:r>
      <w:r>
        <w:t xml:space="preserve"> </w:t>
      </w:r>
      <w:r>
        <w:rPr>
          <w:bCs/>
          <w:b/>
        </w:rPr>
        <w:t xml:space="preserve">Marketing Managers</w:t>
      </w:r>
      <w:r>
        <w:t xml:space="preserve"> </w:t>
      </w:r>
      <w:r>
        <w:t xml:space="preserve">will secure a competitive advantage. The city of Shanghai represents the vanguard of this shift—a place where tradition meets future tech, and where consumer expectations are at their highest.</w:t>
      </w:r>
    </w:p>
    <w:p>
      <w:pPr>
        <w:pStyle w:val="BodyText"/>
      </w:pPr>
      <w:r>
        <w:t xml:space="preserve">Future research should focus on the impact of Artificial Intelligence on personalization strategies within the Chinese market and how</w:t>
      </w:r>
      <w:r>
        <w:t xml:space="preserve"> </w:t>
      </w:r>
      <w:r>
        <w:rPr>
          <w:bCs/>
          <w:b/>
        </w:rPr>
        <w:t xml:space="preserve">Marketing Managers</w:t>
      </w:r>
      <w:r>
        <w:t xml:space="preserve"> </w:t>
      </w:r>
      <w:r>
        <w:t xml:space="preserve">can leverage AI-driven insights to predict consumer trends in real-time. Additionally, exploring sustainable marketing practices in Shanghai could reveal new avenues for brand loyalty among environmentally conscious younger demographics.</w:t>
      </w:r>
    </w:p>
    <w:p>
      <w:pPr>
        <w:pStyle w:val="BodyText"/>
      </w:pPr>
      <w:r>
        <w:rPr>
          <w:bCs/>
          <w:b/>
        </w:rPr>
        <w:t xml:space="preserve">Final Thought:</w:t>
      </w:r>
      <w:r>
        <w:t xml:space="preserve"> </w:t>
      </w:r>
      <w:r>
        <w:t xml:space="preserve">In the context of</w:t>
      </w:r>
      <w:r>
        <w:t xml:space="preserve"> </w:t>
      </w:r>
      <w:r>
        <w:rPr>
          <w:bCs/>
          <w:b/>
        </w:rPr>
        <w:t xml:space="preserve">China Shanghai</w:t>
      </w:r>
      <w:r>
        <w:t xml:space="preserve">, marketing is not a support function; it is the primary driver of market entry and retention. The</w:t>
      </w:r>
      <w:r>
        <w:t xml:space="preserve"> </w:t>
      </w:r>
      <w:r>
        <w:rPr>
          <w:bCs/>
          <w:b/>
        </w:rPr>
        <w:t xml:space="preserve">Marketing Manager</w:t>
      </w:r>
      <w:r>
        <w:t xml:space="preserve"> </w:t>
      </w:r>
      <w:r>
        <w:t xml:space="preserve">holds the key to unlocking the potential of one of the world’s most vibrant economies.</w:t>
      </w:r>
    </w:p>
    <w:bookmarkEnd w:id="27"/>
    <w:p>
      <w:pPr>
        <w:pStyle w:val="BodyText"/>
      </w:pPr>
      <w:r>
        <w:t xml:space="preserve">© 2023 Academic Poster Presentation | Department of International Business Marketing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China Shanghai</dc:title>
  <dc:creator/>
  <dc:language>en</dc:language>
  <cp:keywords/>
  <dcterms:created xsi:type="dcterms:W3CDTF">2026-07-29T16:19:20Z</dcterms:created>
  <dcterms:modified xsi:type="dcterms:W3CDTF">2026-07-29T16:19:20Z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