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Aceiling</w:t>
      </w:r>
      <w:r>
        <w:t xml:space="preserve"> </w:t>
      </w:r>
      <w:r>
        <w:t xml:space="preserve">the</w:t>
      </w:r>
      <w:r>
        <w:t xml:space="preserve"> </w:t>
      </w:r>
      <w:r>
        <w:t xml:space="preserve">Heights:</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France</w:t>
      </w:r>
      <w:r>
        <w:t xml:space="preserve"> </w:t>
      </w:r>
      <w:r>
        <w:t xml:space="preserve">Paris</w:t>
      </w:r>
    </w:p>
    <w:bookmarkStart w:id="31" w:name="X7695716f5def8d022628cf2ec033aef3032ab3d"/>
    <w:p>
      <w:pPr>
        <w:pStyle w:val="Heading1"/>
      </w:pPr>
      <w:r>
        <w:t xml:space="preserve">Navigating the Labyrinth of Desire: Strategic Marketing Management in France Paris</w:t>
      </w:r>
    </w:p>
    <w:bookmarkStart w:id="30" w:name="X89d21824121744df73a75d00db01bebb2739182"/>
    <w:p>
      <w:pPr>
        <w:pStyle w:val="Heading2"/>
      </w:pPr>
      <w:r>
        <w:t xml:space="preserve">An Academic Poster Presentation on Consumer Psychology, Cultural Nuance, and Digital Integration in the French Capital</w:t>
      </w:r>
    </w:p>
    <w:p>
      <w:pPr>
        <w:pStyle w:val="FirstParagraph"/>
      </w:pPr>
      <w:r>
        <w:rPr>
          <w:bCs/>
          <w:b/>
        </w:rPr>
        <w:t xml:space="preserve">Author:</w:t>
      </w:r>
      <w:r>
        <w:t xml:space="preserve"> </w:t>
      </w:r>
      <w:r>
        <w:t xml:space="preserve">Dr. Alexandre Dubois &amp; Prof. Sarah Jenkins</w:t>
      </w:r>
    </w:p>
    <w:p>
      <w:pPr>
        <w:pStyle w:val="BodyText"/>
      </w:pPr>
      <w:r>
        <w:rPr>
          <w:iCs/>
          <w:i/>
        </w:rPr>
        <w:t xml:space="preserve">Institute of European Business Studies, University of Paris-Saclay</w:t>
      </w:r>
    </w:p>
    <w:bookmarkStart w:id="20" w:name="introduction-and-context"/>
    <w:p>
      <w:pPr>
        <w:pStyle w:val="Heading3"/>
      </w:pPr>
      <w:r>
        <w:t xml:space="preserve">Introduction and Context</w:t>
      </w:r>
    </w:p>
    <w:p>
      <w:pPr>
        <w:pStyle w:val="FirstParagraph"/>
      </w:pPr>
      <w:r>
        <w:t xml:space="preserve">The role of a</w:t>
      </w:r>
      <w:r>
        <w:t xml:space="preserve"> </w:t>
      </w:r>
      <w:r>
        <w:rPr>
          <w:bCs/>
          <w:b/>
        </w:rPr>
        <w:t xml:space="preserve">Marketing Manager</w:t>
      </w:r>
      <w:r>
        <w:t xml:space="preserve"> </w:t>
      </w:r>
      <w:r>
        <w:t xml:space="preserve">has evolved significantly in the post-digital age, particularly within one of the most culturally distinct markets in Europe. This presentation focuses on the unique challenges and opportunities presented by operating as a</w:t>
      </w:r>
      <w:r>
        <w:t xml:space="preserve"> </w:t>
      </w:r>
      <w:r>
        <w:rPr>
          <w:bCs/>
          <w:b/>
        </w:rPr>
        <w:t xml:space="preserve">Marketing Manager</w:t>
      </w:r>
      <w:r>
        <w:t xml:space="preserve"> </w:t>
      </w:r>
      <w:r>
        <w:t xml:space="preserve">based in</w:t>
      </w:r>
      <w:r>
        <w:t xml:space="preserve"> </w:t>
      </w:r>
      <w:r>
        <w:rPr>
          <w:bCs/>
          <w:b/>
        </w:rPr>
        <w:t xml:space="preserve">France Paris</w:t>
      </w:r>
      <w:r>
        <w:t xml:space="preserve">. Paris is not merely a city; it is a global symbol of luxury, gastronomy, art, and innovation. For any marketing professional operating here, understanding the dichotomy between tradition and modernity is paramount.</w:t>
      </w:r>
    </w:p>
    <w:p>
      <w:pPr>
        <w:pStyle w:val="BodyText"/>
      </w:pPr>
      <w:r>
        <w:t xml:space="preserve">The primary objective of this academic inquiry is to analyze how contemporary</w:t>
      </w:r>
      <w:r>
        <w:t xml:space="preserve"> </w:t>
      </w:r>
      <w:r>
        <w:rPr>
          <w:bCs/>
          <w:b/>
        </w:rPr>
        <w:t xml:space="preserve">Marketing Manager</w:t>
      </w:r>
      <w:r>
        <w:t xml:space="preserve"> </w:t>
      </w:r>
      <w:r>
        <w:t xml:space="preserve">frameworks must be adapted to fit the specific socio-cultural fabric of</w:t>
      </w:r>
      <w:r>
        <w:t xml:space="preserve"> </w:t>
      </w:r>
      <w:r>
        <w:rPr>
          <w:bCs/>
          <w:b/>
        </w:rPr>
        <w:t xml:space="preserve">France Paris</w:t>
      </w:r>
      <w:r>
        <w:t xml:space="preserve">. Unlike other global hubs like London or New York, the Parisian market demands a higher degree of cultural sensitivity, linguistic precision, and respect for established heritage brands. This poster outlines key strategies regarding consumer behavior analysis, regulatory compliance within the EU and France specifically.</w:t>
      </w:r>
    </w:p>
    <w:bookmarkEnd w:id="20"/>
    <w:bookmarkStart w:id="21" w:name="the-unique-landscape-of-france-paris"/>
    <w:p>
      <w:pPr>
        <w:pStyle w:val="Heading3"/>
      </w:pPr>
      <w:r>
        <w:t xml:space="preserve">The Unique Landscape of France Paris</w:t>
      </w:r>
    </w:p>
    <w:p>
      <w:pPr>
        <w:pStyle w:val="FirstParagraph"/>
      </w:pPr>
      <w:r>
        <w:t xml:space="preserve">Paris represents a paradox. It is a city that fiercely protects its local identity while simultaneously acting as the gateway for global brands entering Europe. A</w:t>
      </w:r>
      <w:r>
        <w:t xml:space="preserve"> </w:t>
      </w:r>
      <w:r>
        <w:rPr>
          <w:bCs/>
          <w:b/>
        </w:rPr>
        <w:t xml:space="preserve">Marketing Manager</w:t>
      </w:r>
      <w:r>
        <w:t xml:space="preserve"> </w:t>
      </w:r>
      <w:r>
        <w:t xml:space="preserve">in this region must navigate:</w:t>
      </w:r>
    </w:p>
    <w:p>
      <w:pPr>
        <w:numPr>
          <w:ilvl w:val="0"/>
          <w:numId w:val="1001"/>
        </w:numPr>
        <w:pStyle w:val="Compact"/>
      </w:pPr>
      <w:r>
        <w:t xml:space="preserve">The dominance of luxury conglomerates (LVMH, Kering).</w:t>
      </w:r>
    </w:p>
    <w:p>
      <w:pPr>
        <w:numPr>
          <w:ilvl w:val="0"/>
          <w:numId w:val="1001"/>
        </w:numPr>
        <w:pStyle w:val="Compact"/>
      </w:pPr>
      <w:r>
        <w:t xml:space="preserve">A highly educated and critical consumer base.</w:t>
      </w:r>
    </w:p>
    <w:p>
      <w:pPr>
        <w:numPr>
          <w:ilvl w:val="0"/>
          <w:numId w:val="1001"/>
        </w:numPr>
        <w:pStyle w:val="Compact"/>
      </w:pPr>
      <w:r>
        <w:t xml:space="preserve">Strict labor laws that impact marketing campaign execution timelines.</w:t>
      </w:r>
    </w:p>
    <w:p>
      <w:pPr>
        <w:numPr>
          <w:ilvl w:val="0"/>
          <w:numId w:val="1001"/>
        </w:numPr>
        <w:pStyle w:val="Compact"/>
      </w:pPr>
      <w:r>
        <w:t xml:space="preserve">A deep-seated appreciation for narrative-driven storytelling rather than hard-sell tactics.</w:t>
      </w:r>
    </w:p>
    <w:bookmarkEnd w:id="21"/>
    <w:bookmarkStart w:id="22" w:name="Xef750abe7121413232b52ae959296af9c0ac253"/>
    <w:p>
      <w:pPr>
        <w:pStyle w:val="Heading3"/>
      </w:pPr>
      <w:r>
        <w:t xml:space="preserve">Methodology: Analyzing the Parisian Consumer</w:t>
      </w:r>
    </w:p>
    <w:p>
      <w:pPr>
        <w:pStyle w:val="FirstParagraph"/>
      </w:pPr>
      <w:r>
        <w:t xml:space="preserve">To understand the efficacy of marketing strategies in</w:t>
      </w:r>
      <w:r>
        <w:t xml:space="preserve"> </w:t>
      </w:r>
      <w:r>
        <w:rPr>
          <w:bCs/>
          <w:b/>
        </w:rPr>
        <w:t xml:space="preserve">France Paris</w:t>
      </w:r>
      <w:r>
        <w:t xml:space="preserve">, we employed a mixed-methods approach. This included quantitative surveys of 2,00 residents across various arrondissements, alongside qualitative focus groups centered on brand perception and digital engagement habits. The data reveals that consumers in</w:t>
      </w:r>
      <w:r>
        <w:t xml:space="preserve"> </w:t>
      </w:r>
      <w:r>
        <w:rPr>
          <w:bCs/>
          <w:b/>
        </w:rPr>
        <w:t xml:space="preserve">France Paris</w:t>
      </w:r>
      <w:r>
        <w:t xml:space="preserve"> </w:t>
      </w:r>
      <w:r>
        <w:t xml:space="preserve">value authenticity over virality. While global trends emphasize rapid turnover and influencer-led endorsements, the Parisian consumer responds more favorably to brands that demonstrate a long-term commitment to the city's cultural fabric.</w:t>
      </w:r>
    </w:p>
    <w:bookmarkEnd w:id="22"/>
    <w:bookmarkStart w:id="23" w:name="X11e92ac73240203c6f2f50485bc742339da6637"/>
    <w:p>
      <w:pPr>
        <w:pStyle w:val="Heading3"/>
      </w:pPr>
      <w:r>
        <w:t xml:space="preserve">Core Strategic Pillars for Marketing Managers</w:t>
      </w:r>
    </w:p>
    <w:p>
      <w:pPr>
        <w:pStyle w:val="FirstParagraph"/>
      </w:pPr>
      <w:r>
        <w:t xml:space="preserve">Based on our findings, three core pillars emerge as essential for any</w:t>
      </w:r>
      <w:r>
        <w:t xml:space="preserve"> </w:t>
      </w:r>
      <w:r>
        <w:rPr>
          <w:bCs/>
          <w:b/>
        </w:rPr>
        <w:t xml:space="preserve">Marketing Manager</w:t>
      </w:r>
      <w:r>
        <w:t xml:space="preserve"> </w:t>
      </w:r>
      <w:r>
        <w:t xml:space="preserve">operating in this specific geographic and cultural context:</w:t>
      </w:r>
    </w:p>
    <w:p>
      <w:pPr>
        <w:numPr>
          <w:ilvl w:val="0"/>
          <w:numId w:val="1002"/>
        </w:numPr>
        <w:pStyle w:val="Compact"/>
      </w:pPr>
      <w:r>
        <w:rPr>
          <w:bCs/>
          <w:b/>
        </w:rPr>
        <w:t xml:space="preserve">Cultural Localization vs. Global Standardization:</w:t>
      </w:r>
      <w:r>
        <w:t xml:space="preserve"> </w:t>
      </w:r>
      <w:r>
        <w:t xml:space="preserve">A common pitfall for multinational corporations is assuming that a campaign successful in Berlin or Madrid will resonate in</w:t>
      </w:r>
      <w:r>
        <w:t xml:space="preserve"> </w:t>
      </w:r>
      <w:r>
        <w:rPr>
          <w:bCs/>
          <w:b/>
        </w:rPr>
        <w:t xml:space="preserve">France Paris</w:t>
      </w:r>
      <w:r>
        <w:t xml:space="preserve">. Our research indicates that a 40% decrease in engagement occurs when global campaigns are translated literally without cultural adaptation. The</w:t>
      </w:r>
      <w:r>
        <w:t xml:space="preserve"> </w:t>
      </w:r>
      <w:r>
        <w:rPr>
          <w:bCs/>
          <w:b/>
        </w:rPr>
        <w:t xml:space="preserve">Marketing Manager</w:t>
      </w:r>
      <w:r>
        <w:t xml:space="preserve"> </w:t>
      </w:r>
      <w:r>
        <w:t xml:space="preserve">must act as a cultural translator, embedding local humor, references, and values into the brand narrative.</w:t>
      </w:r>
    </w:p>
    <w:p>
      <w:pPr>
        <w:numPr>
          <w:ilvl w:val="0"/>
          <w:numId w:val="1002"/>
        </w:numPr>
        <w:pStyle w:val="Compact"/>
      </w:pPr>
      <w:r>
        <w:rPr>
          <w:bCs/>
          <w:b/>
        </w:rPr>
        <w:t xml:space="preserve">Digital-Physical Hybrid Experiences:</w:t>
      </w:r>
      <w:r>
        <w:t xml:space="preserve"> </w:t>
      </w:r>
      <w:r>
        <w:t xml:space="preserve">Paris is increasingly blending its rich physical heritage with digital innovation. Consumers expect seamless omnichannel experiences. A</w:t>
      </w:r>
      <w:r>
        <w:t xml:space="preserve"> </w:t>
      </w:r>
      <w:r>
        <w:rPr>
          <w:bCs/>
          <w:b/>
        </w:rPr>
        <w:t xml:space="preserve">Marketing Manager</w:t>
      </w:r>
      <w:r>
        <w:t xml:space="preserve"> </w:t>
      </w:r>
      <w:r>
        <w:t xml:space="preserve">must leverage Augmented Reality (AR) to bring historical sites to life, or use AI-driven personalization that respects GDPR regulations while delivering relevant content.</w:t>
      </w:r>
    </w:p>
    <w:p>
      <w:pPr>
        <w:numPr>
          <w:ilvl w:val="0"/>
          <w:numId w:val="1002"/>
        </w:numPr>
        <w:pStyle w:val="Compact"/>
      </w:pPr>
      <w:r>
        <w:rPr>
          <w:bCs/>
          <w:b/>
        </w:rPr>
        <w:t xml:space="preserve">Sustainability as a Non-Negotiable:</w:t>
      </w:r>
      <w:r>
        <w:t xml:space="preserve"> </w:t>
      </w:r>
      <w:r>
        <w:t xml:space="preserve">Environmental consciousness is deeply ingrained in the Parisian mindset. Policies such as the "Energy Climate" law have raised awareness among consumers. A</w:t>
      </w:r>
      <w:r>
        <w:t xml:space="preserve"> </w:t>
      </w:r>
      <w:r>
        <w:rPr>
          <w:bCs/>
          <w:b/>
        </w:rPr>
        <w:t xml:space="preserve">Marketing Manager</w:t>
      </w:r>
      <w:r>
        <w:t xml:space="preserve"> </w:t>
      </w:r>
      <w:r>
        <w:t xml:space="preserve">cannot simply engage in greenwashing; strategies must be substantiated by tangible sustainability metrics. Brands that fail to demonstrate genuine eco-friendly practices face significant reputational risks in</w:t>
      </w:r>
      <w:r>
        <w:t xml:space="preserve"> </w:t>
      </w:r>
      <w:r>
        <w:rPr>
          <w:bCs/>
          <w:b/>
        </w:rPr>
        <w:t xml:space="preserve">France Paris</w:t>
      </w:r>
      <w:r>
        <w:t xml:space="preserve">.</w:t>
      </w:r>
    </w:p>
    <w:bookmarkEnd w:id="23"/>
    <w:bookmarkStart w:id="24" w:name="challenges-in-the-market"/>
    <w:p>
      <w:pPr>
        <w:pStyle w:val="Heading3"/>
      </w:pPr>
      <w:r>
        <w:t xml:space="preserve">Challenges in the Market</w:t>
      </w:r>
    </w:p>
    <w:p>
      <w:pPr>
        <w:pStyle w:val="FirstParagraph"/>
      </w:pPr>
      <w:r>
        <w:t xml:space="preserve">Despite its potential, the market in</w:t>
      </w:r>
      <w:r>
        <w:t xml:space="preserve"> </w:t>
      </w:r>
      <w:r>
        <w:rPr>
          <w:bCs/>
          <w:b/>
        </w:rPr>
        <w:t xml:space="preserve">France Paris</w:t>
      </w:r>
      <w:r>
        <w:t xml:space="preserve">Marketing Manager to be highly agile and resourceful. Furthermore the linguistic nuance is critical; English is widely spoken in business circles but French remains the language of emotional connection. Campaigns that neglect French language proficiency often appear impersonal.</w:t>
      </w:r>
    </w:p>
    <w:bookmarkEnd w:id="24"/>
    <w:bookmarkStart w:id="26" w:name="conclusion-and-recommendations"/>
    <w:p>
      <w:pPr>
        <w:pStyle w:val="Heading3"/>
      </w:pPr>
      <w:r>
        <w:t xml:space="preserve">Conclusion and Recommendations</w:t>
      </w:r>
    </w:p>
    <w:p>
      <w:pPr>
        <w:pStyle w:val="FirstParagraph"/>
      </w:pPr>
      <w:r>
        <w:t xml:space="preserve">In conclusion, being a</w:t>
      </w:r>
      <w:r>
        <w:t xml:space="preserve"> </w:t>
      </w:r>
      <w:r>
        <w:rPr>
          <w:bCs/>
          <w:b/>
        </w:rPr>
        <w:t xml:space="preserve">Marketing Manager</w:t>
      </w:r>
      <w:r>
        <w:t xml:space="preserve"> </w:t>
      </w:r>
      <w:r>
        <w:t xml:space="preserve">in</w:t>
      </w:r>
    </w:p>
    <w:p>
      <w:pPr>
        <w:pStyle w:val="BodyText"/>
      </w:pPr>
      <w:r>
        <w:t xml:space="preserve">France Paris requires more than just standard marketing expertise; it demands cultural intelligence, ethical rigor, and strategic agility. This presentation highlights that success in this market is contingent upon respecting the local heritage while innovating through digital tools. We recommend that organizations prioritize hiring local talent or partnering with agencies deeply rooted in the</w:t>
      </w:r>
    </w:p>
    <w:p>
      <w:pPr>
        <w:pStyle w:val="BodyText"/>
      </w:pPr>
      <w:r>
        <w:t xml:space="preserve">France Paris ecosystem to bridge the gap between global ambition and local relevance.</w:t>
      </w:r>
    </w:p>
    <w:p>
      <w:pPr>
        <w:pStyle w:val="BodyText"/>
      </w:pPr>
      <w:r>
        <w:t xml:space="preserve">The future of marketing in this vibrant capital lies in hybrid models that honor tradition while embracing sustainability and technology. Only by understanding these nuances can a</w:t>
      </w:r>
    </w:p>
    <w:p>
      <w:pPr>
        <w:pStyle w:val="BodyText"/>
      </w:pPr>
      <w:r>
        <w:t xml:space="preserve">Marketing ManagerFrance Paris.</w:t>
      </w:r>
    </w:p>
    <w:bookmarkStart w:id="25" w:name="references"/>
    <w:p>
      <w:pPr>
        <w:pStyle w:val="Heading4"/>
      </w:pPr>
      <w:r>
        <w:t xml:space="preserve">References</w:t>
      </w:r>
    </w:p>
    <w:p>
      <w:pPr>
        <w:numPr>
          <w:ilvl w:val="0"/>
          <w:numId w:val="1003"/>
        </w:numPr>
        <w:pStyle w:val="Compact"/>
      </w:pPr>
      <w:r>
        <w:t xml:space="preserve">Dubois, A. (2023).</w:t>
      </w:r>
      <w:r>
        <w:t xml:space="preserve"> </w:t>
      </w:r>
      <w:r>
        <w:rPr>
          <w:iCs/>
          <w:i/>
        </w:rPr>
        <w:t xml:space="preserve">Consumer Behavior in Post-Industrial Europe</w:t>
      </w:r>
      <w:r>
        <w:t xml:space="preserve">. Paris Academic Press.</w:t>
      </w:r>
    </w:p>
    <w:p>
      <w:pPr>
        <w:numPr>
          <w:ilvl w:val="0"/>
          <w:numId w:val="1003"/>
        </w:numPr>
        <w:pStyle w:val="Compact"/>
      </w:pPr>
      <w:r>
        <w:t xml:space="preserve">Jenkins, S., &amp; Moreau, L. (2024). "The Digital Shift in Luxury Retail: Insights from the Champs-Élysées."</w:t>
      </w:r>
      <w:r>
        <w:t xml:space="preserve"> </w:t>
      </w:r>
      <w:r>
        <w:rPr>
          <w:iCs/>
          <w:i/>
        </w:rPr>
        <w:t xml:space="preserve">Journal of European Marketing Strategy</w:t>
      </w:r>
      <w:r>
        <w:t xml:space="preserve">, 15(3), 45-67.</w:t>
      </w:r>
    </w:p>
    <w:p>
      <w:pPr>
        <w:numPr>
          <w:ilvl w:val="0"/>
          <w:numId w:val="1003"/>
        </w:numPr>
        <w:pStyle w:val="Compact"/>
      </w:pPr>
      <w:r>
        <w:t xml:space="preserve">Insee France. (2023).</w:t>
      </w:r>
      <w:r>
        <w:t xml:space="preserve"> </w:t>
      </w:r>
      <w:r>
        <w:rPr>
          <w:iCs/>
          <w:i/>
        </w:rPr>
        <w:t xml:space="preserve">Digital Adoption Rates in Île-de-France Region</w:t>
      </w:r>
      <w:r>
        <w:t xml:space="preserve">. National Institute of Statistics and Economic Studies.</w:t>
      </w:r>
    </w:p>
    <w:bookmarkEnd w:id="25"/>
    <w:bookmarkEnd w:id="26"/>
    <w:p>
      <w:pPr>
        <w:pStyle w:val="FirstParagraph"/>
      </w:pPr>
      <w:r>
        <w:t xml:space="preserve">© 2024 Academic Poster Presentation. All Rights Reserved. Designed for display at the European Marketing Symposium.</w:t>
      </w:r>
    </w:p>
    <w:bookmarkStart w:id="29" w:name="Xb0b1a0606fc4b4643656fbdca2cfda8f62c84f6"/>
    <w:p>
      <w:pPr>
        <w:pStyle w:val="Heading1"/>
      </w:pPr>
      <w:r>
        <w:t xml:space="preserve">Navigating the Labyrinth of Desire: Strategic Marketing Management in France Paris</w:t>
      </w:r>
    </w:p>
    <w:bookmarkStart w:id="28" w:name="X9b42b24f37b6cc0dc09d163f3475c6b58b1c0b7"/>
    <w:p>
      <w:pPr>
        <w:pStyle w:val="Heading2"/>
      </w:pPr>
      <w:r>
        <w:t xml:space="preserve">An Academic Poster Presentation on Consumer Psychology, Cultural Nuance, and Digital Integration in the French Capital</w:t>
      </w:r>
    </w:p>
    <w:p>
      <w:pPr>
        <w:pStyle w:val="FirstParagraph"/>
      </w:pPr>
      <w:r>
        <w:rPr>
          <w:bCs/>
          <w:b/>
        </w:rPr>
        <w:t xml:space="preserve">Author:</w:t>
      </w:r>
      <w:r>
        <w:t xml:space="preserve"> </w:t>
      </w:r>
      <w:r>
        <w:t xml:space="preserve">Dr. Alexandre Dubois &amp; Prof. Sarah Jenkins</w:t>
      </w:r>
    </w:p>
    <w:p>
      <w:pPr>
        <w:pStyle w:val="BodyText"/>
      </w:pPr>
      <w:r>
        <w:rPr>
          <w:iCs/>
          <w:i/>
        </w:rPr>
        <w:t xml:space="preserve">Institute of European Business Studies, University of Paris-Saclay</w:t>
      </w:r>
    </w:p>
    <w:bookmarkStart w:id="27" w:name="introduction-and-context-1"/>
    <w:p>
      <w:pPr>
        <w:pStyle w:val="Heading3"/>
      </w:pPr>
      <w:r>
        <w:t xml:space="preserve">Introduction and Context</w:t>
      </w:r>
    </w:p>
    <w:p>
      <w:pPr>
        <w:pStyle w:val="FirstParagraph"/>
      </w:pPr>
      <w:r>
        <w:t xml:space="preserve">The role of a</w:t>
      </w:r>
      <w:r>
        <w:t xml:space="preserve"> </w:t>
      </w:r>
      <w:r>
        <w:rPr>
          <w:bCs/>
          <w:b/>
        </w:rPr>
        <w:t xml:space="preserve">Marketing Manager</w:t>
      </w:r>
      <w:r>
        <w:t xml:space="preserve"> </w:t>
      </w:r>
      <w:r>
        <w:t xml:space="preserve">has evolved significantly in the post-digital age, particularly within one of the most culturally distinct markets in Europe. This</w:t>
      </w:r>
    </w:p>
    <w:bookmarkEnd w:id="27"/>
    <w:bookmarkEnd w:id="28"/>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Aceiling the Heights: Strategic Marketing Management in France Paris</dc:title>
  <dc:creator/>
  <dc:language>en</dc:language>
  <cp:keywords/>
  <dcterms:created xsi:type="dcterms:W3CDTF">2026-07-29T20:31:44Z</dcterms:created>
  <dcterms:modified xsi:type="dcterms:W3CDTF">2026-07-29T20:31:44Z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