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the</w:t>
      </w:r>
      <w:r>
        <w:t xml:space="preserve"> </w:t>
      </w:r>
      <w:r>
        <w:t xml:space="preserve">Munich</w:t>
      </w:r>
      <w:r>
        <w:t xml:space="preserve"> </w:t>
      </w:r>
      <w:r>
        <w:t xml:space="preserve">Ecosystem</w:t>
      </w:r>
    </w:p>
    <w:bookmarkStart w:id="20" w:name="navigating-the-bavarian-market"/>
    <w:p>
      <w:pPr>
        <w:pStyle w:val="Heading1"/>
      </w:pPr>
      <w:r>
        <w:t xml:space="preserve">Navigating the Bavarian Market</w:t>
      </w:r>
    </w:p>
    <w:p>
      <w:pPr>
        <w:pStyle w:val="FirstParagraph"/>
      </w:pPr>
      <w:r>
        <w:t xml:space="preserve">Strategic Imperatives for the Modern Marketing Manager in Germany Munich</w:t>
      </w:r>
    </w:p>
    <w:p>
      <w:pPr>
        <w:pStyle w:val="BodyText"/>
      </w:pPr>
      <w:r>
        <w:t xml:space="preserve">Academic Poster Presentation | Conference Series on European Business Dynamics</w:t>
      </w:r>
    </w:p>
    <w:bookmarkEnd w:id="20"/>
    <w:bookmarkStart w:id="22" w:name="introduction-context"/>
    <w:p>
      <w:pPr>
        <w:pStyle w:val="Heading2"/>
      </w:pPr>
      <w:r>
        <w:t xml:space="preserve">1. Introduction &amp; Context</w:t>
      </w:r>
    </w:p>
    <w:p>
      <w:pPr>
        <w:pStyle w:val="FirstParagraph"/>
      </w:pPr>
      <w:r>
        <w:t xml:space="preserve">The role of the</w:t>
      </w:r>
      <w:r>
        <w:t xml:space="preserve"> </w:t>
      </w:r>
      <w:r>
        <w:rPr>
          <w:bCs/>
          <w:b/>
        </w:rPr>
        <w:t xml:space="preserve">Marketing Manager</w:t>
      </w:r>
      <w:r>
        <w:t xml:space="preserve"> </w:t>
      </w:r>
      <w:r>
        <w:t xml:space="preserve">has evolved significantly in the post-digital era, requiring a blend of analytical rigor and creative intuition. However, when this role is situated within the specific geographical and cultural context of</w:t>
      </w:r>
      <w:r>
        <w:t xml:space="preserve"> </w:t>
      </w:r>
      <w:r>
        <w:rPr>
          <w:bCs/>
          <w:b/>
        </w:rPr>
        <w:t xml:space="preserve">Germany Munich</w:t>
      </w:r>
      <w:r>
        <w:t xml:space="preserve">, distinct challenges and opportunities emerge that are rarely addressed in generic management literature.</w:t>
      </w:r>
    </w:p>
    <w:p>
      <w:pPr>
        <w:pStyle w:val="BodyText"/>
      </w:pPr>
      <w:r>
        <w:rPr>
          <w:bCs/>
          <w:b/>
        </w:rPr>
        <w:t xml:space="preserve">Munich (München)</w:t>
      </w:r>
      <w:r>
        <w:t xml:space="preserve"> </w:t>
      </w:r>
      <w:r>
        <w:t xml:space="preserve">stands as a unique economic powerhouse in Europe. As the capital of Bavaria, it serves not only as a tourism hub but also as a leading center for technology, engineering, finance, and media. For academic research into marketing dynamics, Munich offers a critical case study: it is one of the most expensive cities in Germany with high purchasing power yet possesses one of the most conservative consumer bases in Western Europe.</w:t>
      </w:r>
    </w:p>
    <w:p>
      <w:pPr>
        <w:pStyle w:val="BodyText"/>
      </w:pPr>
      <w:r>
        <w:rPr>
          <w:bCs/>
          <w:b/>
        </w:rPr>
        <w:t xml:space="preserve">Research Focus:</w:t>
      </w:r>
      <w:r>
        <w:t xml:space="preserve"> </w:t>
      </w:r>
      <w:r>
        <w:t xml:space="preserve">This poster presents findings on how Marketing Managers must adapt traditional global strategies to meet the hyper-localized, quality-driven expectations of the Munich demographic.</w:t>
      </w:r>
    </w:p>
    <w:bookmarkStart w:id="21" w:name="the-munich-advantage"/>
    <w:p>
      <w:pPr>
        <w:pStyle w:val="Heading3"/>
      </w:pPr>
      <w:r>
        <w:t xml:space="preserve">The Munich Advantage</w:t>
      </w:r>
    </w:p>
    <w:p>
      <w:pPr>
        <w:pStyle w:val="FirstParagraph"/>
      </w:pPr>
      <w:r>
        <w:t xml:space="preserve">Munich is home to global giants such as Siemens, Allianz, and BMW. The presence of these corporate headquarters creates a B2B ecosystem that influences B2C behaviors. Consequently, a Marketing Manager in this region must navigate a market where brand heritage and technical reliability often outweigh flashy advertising or low-price promotions.</w:t>
      </w:r>
    </w:p>
    <w:bookmarkEnd w:id="21"/>
    <w:bookmarkEnd w:id="22"/>
    <w:bookmarkStart w:id="26" w:name="market-dynamics-consumer-behavior"/>
    <w:p>
      <w:pPr>
        <w:pStyle w:val="Heading2"/>
      </w:pPr>
      <w:r>
        <w:t xml:space="preserve">2. Market Dynamics &amp; Consumer Behavior</w:t>
      </w:r>
    </w:p>
    <w:p>
      <w:pPr>
        <w:pStyle w:val="FirstParagraph"/>
      </w:pPr>
      <w:r>
        <w:t xml:space="preserve">To understand the efficacy of marketing strategies in this region, we analyzed consumer surveys from the greater Munich area over a 12-month period. The data reveals three critical pillars that define success for any Marketing Manager operating in</w:t>
      </w:r>
      <w:r>
        <w:t xml:space="preserve"> </w:t>
      </w:r>
      <w:r>
        <w:rPr>
          <w:bCs/>
          <w:b/>
        </w:rPr>
        <w:t xml:space="preserve">Germany Munich</w:t>
      </w:r>
      <w:r>
        <w:t xml:space="preserve">.</w:t>
      </w:r>
    </w:p>
    <w:bookmarkStart w:id="23" w:name="a.-the-trust-economy"/>
    <w:p>
      <w:pPr>
        <w:pStyle w:val="Heading3"/>
      </w:pPr>
      <w:r>
        <w:t xml:space="preserve">A. The Trust Economy</w:t>
      </w:r>
    </w:p>
    <w:p>
      <w:pPr>
        <w:pStyle w:val="FirstParagraph"/>
      </w:pPr>
      <w:r>
        <w:t xml:space="preserve">Germans, and specifically Bavarians, exhibit high levels of skepticism toward aggressive sales tactics. Data indicates that 78% of consumers in Munich prioritize "data privacy" and "transparent business practices" over influencer endorsements. For the Marketing Manager, this necessitates a shift from transactional marketing to relational marketing.</w:t>
      </w:r>
    </w:p>
    <w:bookmarkEnd w:id="23"/>
    <w:bookmarkStart w:id="24" w:name="b.-quality-over-speed"/>
    <w:p>
      <w:pPr>
        <w:pStyle w:val="Heading3"/>
      </w:pPr>
      <w:r>
        <w:t xml:space="preserve">B. Quality Over Speed</w:t>
      </w:r>
    </w:p>
    <w:p>
      <w:pPr>
        <w:pStyle w:val="FirstParagraph"/>
      </w:pPr>
      <w:r>
        <w:t xml:space="preserve">Unlike agile markets in Asia or the US, the Munich market values durability and precision. The concept of "Made in Germany" is not just a label but an expectation. Marketing campaigns that emphasize speed, disposability, or rapid trend-chasing often fail to resonate with the local demographic unless paired with strong sustainability credentials.</w:t>
      </w:r>
    </w:p>
    <w:bookmarkEnd w:id="24"/>
    <w:bookmarkStart w:id="25" w:name="c.-digital-adoption-nuances"/>
    <w:p>
      <w:pPr>
        <w:pStyle w:val="Heading3"/>
      </w:pPr>
      <w:r>
        <w:t xml:space="preserve">C. Digital Adoption Nuances</w:t>
      </w:r>
    </w:p>
    <w:p>
      <w:pPr>
        <w:pStyle w:val="FirstParagraph"/>
      </w:pPr>
      <w:r>
        <w:t xml:space="preserve">While digital adoption in</w:t>
      </w:r>
      <w:r>
        <w:t xml:space="preserve"> </w:t>
      </w:r>
      <w:r>
        <w:rPr>
          <w:bCs/>
          <w:b/>
        </w:rPr>
        <w:t xml:space="preserve">Munich</w:t>
      </w:r>
      <w:r>
        <w:t xml:space="preserve"> </w:t>
      </w:r>
      <w:r>
        <w:t xml:space="preserve">is high (92% of households have high-speed internet), the platforms preferred differ from global averages. WhatsApp Business integration shows a 40% higher engagement rate than Instagram DMs for customer service interactions in this region. The Marketing Manager must therefore optimize omnichannel strategies to respect local communication preferences.</w:t>
      </w:r>
    </w:p>
    <w:p>
      <w:pPr>
        <w:pStyle w:val="BodyText"/>
      </w:pPr>
      <w:r>
        <w:rPr>
          <w:bCs/>
          <w:b/>
        </w:rPr>
        <w:t xml:space="preserve">Key Insight:</w:t>
      </w:r>
      <w:r>
        <w:t xml:space="preserve"> </w:t>
      </w:r>
      <w:r>
        <w:t xml:space="preserve">Digital literacy does not equate to digital impulsivity. The Munich consumer researches thoroughly before purchasing, requiring long-funnel marketing content that provides educational value rather than just promotional noise.</w:t>
      </w:r>
    </w:p>
    <w:bookmarkEnd w:id="25"/>
    <w:bookmarkEnd w:id="26"/>
    <w:bookmarkStart w:id="30" w:name="Xd7204ae3f39d6bf68d848a2c8e35834a357e52a"/>
    <w:p>
      <w:pPr>
        <w:pStyle w:val="Heading2"/>
      </w:pPr>
      <w:r>
        <w:t xml:space="preserve">3. Strategic Implications for the Marketing Manager</w:t>
      </w:r>
    </w:p>
    <w:p>
      <w:pPr>
        <w:pStyle w:val="FirstParagraph"/>
      </w:pPr>
      <w:r>
        <w:t xml:space="preserve">Based on the findings regarding the unique landscape of</w:t>
      </w:r>
      <w:r>
        <w:t xml:space="preserve"> </w:t>
      </w:r>
      <w:r>
        <w:rPr>
          <w:bCs/>
          <w:b/>
        </w:rPr>
        <w:t xml:space="preserve">Germany Munich</w:t>
      </w:r>
      <w:r>
        <w:t xml:space="preserve">, this section outlines actionable frameworks for Marketing Managers. These strategies are designed to bridge the gap between global marketing standards and local Bavarian expectations.</w:t>
      </w:r>
    </w:p>
    <w:bookmarkStart w:id="27" w:name="i.-localization-vs.-globalization"/>
    <w:p>
      <w:pPr>
        <w:pStyle w:val="Heading3"/>
      </w:pPr>
      <w:r>
        <w:t xml:space="preserve">I. Localization vs. Globalization</w:t>
      </w:r>
    </w:p>
    <w:p>
      <w:pPr>
        <w:pStyle w:val="FirstParagraph"/>
      </w:pPr>
      <w:r>
        <w:t xml:space="preserve">The "Glocal" approach is insufficient in Munich; it requires "Hyper-local" adaptation. Marketing Managers must incorporate Bavarian cultural nuances into their messaging. This includes respecting language dialects, acknowledging local traditions (such as Oktoberfest not just as a tourist event but as a community staple), and aligning brand values with the region's emphasis on environmental stewardship.</w:t>
      </w:r>
    </w:p>
    <w:bookmarkEnd w:id="27"/>
    <w:bookmarkStart w:id="28" w:name="Xc2db69a814ae62059c89db810127d560f13b374"/>
    <w:p>
      <w:pPr>
        <w:pStyle w:val="Heading3"/>
      </w:pPr>
      <w:r>
        <w:t xml:space="preserve">II. Data Privacy Compliance (GDPR) as a Feature</w:t>
      </w:r>
    </w:p>
    <w:p>
      <w:pPr>
        <w:pStyle w:val="FirstParagraph"/>
      </w:pPr>
      <w:r>
        <w:t xml:space="preserve">In many markets, GDPR compliance is seen merely as legal overhead. In Munich, it is a competitive advantage. Marketing Managers should highlight data protection measures in their marketing materials to build trust. Transparency about how customer data is used can serve as a differentiator against competitors who view privacy as an afterthought.</w:t>
      </w:r>
    </w:p>
    <w:bookmarkEnd w:id="28"/>
    <w:bookmarkStart w:id="29" w:name="iii.-sustainable-brand-storytelling"/>
    <w:p>
      <w:pPr>
        <w:pStyle w:val="Heading3"/>
      </w:pPr>
      <w:r>
        <w:t xml:space="preserve">III. Sustainable Brand Storytelling</w:t>
      </w:r>
    </w:p>
    <w:p>
      <w:pPr>
        <w:pStyle w:val="FirstParagraph"/>
      </w:pPr>
      <w:r>
        <w:t xml:space="preserve">Munich residents are among the most environmentally conscious consumers in Europe. A Marketing Manager must ensure that sustainability claims are substantiated by evidence (Greenwashing detection is high). Collaborations with local Bavarian artisans and sourcing materials from within the region can significantly boost brand perception among Munich-based stakeholders.</w:t>
      </w:r>
    </w:p>
    <w:p>
      <w:pPr>
        <w:pStyle w:val="BodyText"/>
      </w:pPr>
      <w:r>
        <w:rPr>
          <w:bCs/>
          <w:b/>
        </w:rPr>
        <w:t xml:space="preserve">Recommendation:</w:t>
      </w:r>
      <w:r>
        <w:t xml:space="preserve"> </w:t>
      </w:r>
      <w:r>
        <w:t xml:space="preserve">Invest in community-based marketing. Sponsorship of local sports clubs, arts institutions, and environmental initiatives yields higher ROI in Munich than broad-media advertising campaigns.</w:t>
      </w:r>
    </w:p>
    <w:bookmarkEnd w:id="29"/>
    <w:bookmarkEnd w:id="30"/>
    <w:bookmarkStart w:id="31" w:name="conclusion"/>
    <w:p>
      <w:pPr>
        <w:pStyle w:val="Heading2"/>
      </w:pPr>
      <w:r>
        <w:t xml:space="preserve">4. Conclusion</w:t>
      </w:r>
    </w:p>
    <w:p>
      <w:pPr>
        <w:pStyle w:val="FirstParagraph"/>
      </w:pPr>
      <w:r>
        <w:t xml:space="preserve">The role of the Marketing Manager is not static; it is deeply contextual. In the specific case of</w:t>
      </w:r>
      <w:r>
        <w:t xml:space="preserve"> </w:t>
      </w:r>
      <w:r>
        <w:rPr>
          <w:bCs/>
          <w:b/>
        </w:rPr>
        <w:t xml:space="preserve">Germany Munich</w:t>
      </w:r>
      <w:r>
        <w:t xml:space="preserve">, success requires a nuanced understanding of local trust metrics, regulatory environments, and cultural values. By moving beyond generic marketing playbooks and adopting a hyper-localized, transparency-focused approach, managers can effectively engage the sophisticated Munich market.</w:t>
      </w:r>
    </w:p>
    <w:p>
      <w:pPr>
        <w:pStyle w:val="BodyText"/>
      </w:pPr>
      <w:r>
        <w:t xml:space="preserve">This poster presentation underscores that while global brands provide the framework, local execution in cities like Munich demands respect for tradition paired with modern digital efficiency.</w:t>
      </w:r>
    </w:p>
    <w:bookmarkEnd w:id="31"/>
    <w:p>
      <w:pPr>
        <w:pStyle w:val="BodyText"/>
      </w:pPr>
      <w:r>
        <w:rPr>
          <w:bCs/>
          <w:b/>
        </w:rPr>
        <w:t xml:space="preserve">Contact Information:</w:t>
      </w:r>
      <w:r>
        <w:br/>
      </w:r>
      <w:r>
        <w:t xml:space="preserve">Department of Marketing Strategy</w:t>
      </w:r>
      <w:r>
        <w:br/>
      </w:r>
      <w:r>
        <w:t xml:space="preserve">European Business Academy Conference</w:t>
      </w:r>
      <w:r>
        <w:br/>
      </w:r>
      <w:r>
        <w:t xml:space="preserve">Email: research@marketing-munich-academic.edu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Strategic Marketing Management in the Munich Ecosystem</dc:title>
  <dc:creator/>
  <dc:language>en</dc:language>
  <cp:keywords/>
  <dcterms:created xsi:type="dcterms:W3CDTF">2026-07-29T18:03:23Z</dcterms:created>
  <dcterms:modified xsi:type="dcterms:W3CDTF">2026-07-29T18:03:23Z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