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Iranian</w:t>
      </w:r>
      <w:r>
        <w:t xml:space="preserve"> </w:t>
      </w:r>
      <w:r>
        <w:t xml:space="preserve">Context</w:t>
      </w:r>
    </w:p>
    <w:bookmarkStart w:id="20" w:name="X7062ea32ee6ea862ee469b31f22e51894ccc840"/>
    <w:p>
      <w:pPr>
        <w:pStyle w:val="Heading1"/>
      </w:pPr>
      <w:r>
        <w:t xml:space="preserve">Navigating the Complexities of Modern Commerce</w:t>
      </w:r>
    </w:p>
    <w:p>
      <w:pPr>
        <w:pStyle w:val="FirstParagraph"/>
      </w:pPr>
      <w:r>
        <w:t xml:space="preserve">A Strategic Framework for the Marketing Manager in Iran, Tehran</w:t>
      </w:r>
    </w:p>
    <w:p>
      <w:pPr>
        <w:pStyle w:val="BodyText"/>
      </w:pPr>
      <w:r>
        <w:rPr>
          <w:bCs/>
          <w:b/>
        </w:rPr>
        <w:t xml:space="preserve">[Your Name/Institution]</w:t>
      </w:r>
    </w:p>
    <w:p>
      <w:pPr>
        <w:pStyle w:val="BodyText"/>
      </w:pPr>
      <w:r>
        <w:rPr>
          <w:iCs/>
          <w:i/>
        </w:rPr>
        <w:t xml:space="preserve">Department of Business Administration &amp; International Trade</w:t>
      </w:r>
    </w:p>
    <w:bookmarkEnd w:id="20"/>
    <w:bookmarkStart w:id="21" w:name="abstract"/>
    <w:p>
      <w:pPr>
        <w:pStyle w:val="Heading2"/>
      </w:pPr>
      <w:r>
        <w:t xml:space="preserve">Abstract</w:t>
      </w:r>
    </w:p>
    <w:p>
      <w:pPr>
        <w:pStyle w:val="FirstParagraph"/>
      </w:pPr>
      <w:r>
        <w:t xml:space="preserve">This poster presentation explores the multifaceted role of the **Marketing Manager** operating within the unique economic and cultural landscape of **Iran Tehran**. As a global city with distinct regional characteristics, Tehran presents a paradoxical environment: one that is technologically advanced yet constrained by international sanctions, and deeply traditional while rapidly modernizing in consumer behavior. This document outlines critical strategies for success, emphasizing the need for hyper-localized marketing approaches that respect Persian cultural nuances while leveraging digital transformation trends specific to the Iranian market.</w:t>
      </w:r>
    </w:p>
    <w:bookmarkEnd w:id="21"/>
    <w:bookmarkStart w:id="22" w:name="introduction"/>
    <w:p>
      <w:pPr>
        <w:pStyle w:val="Heading2"/>
      </w:pPr>
      <w:r>
        <w:t xml:space="preserve">Introduction</w:t>
      </w:r>
    </w:p>
    <w:p>
      <w:pPr>
        <w:pStyle w:val="FirstParagraph"/>
      </w:pPr>
      <w:r>
        <w:t xml:space="preserve">The role of a **Marketing Manager** in **Iran Tehran** transcends traditional promotional duties. In this metropolitan hub, which serves as the economic heart of the nation, managers must navigate a complex web of regulatory frameworks, shifting consumer sentiments, and intense local competition. The objective of this presentation is to provide an academic yet practical overview of how marketing strategies can be effectively tailored to resonate with Tehran’s diverse demographic. We argue that success in this region requires a blend of global marketing principles adapted for local authenticity.</w:t>
      </w:r>
    </w:p>
    <w:bookmarkEnd w:id="22"/>
    <w:bookmarkStart w:id="23" w:name="cultural-and-social-dynamics"/>
    <w:p>
      <w:pPr>
        <w:pStyle w:val="Heading2"/>
      </w:pPr>
      <w:r>
        <w:t xml:space="preserve">Cultural and Social Dynamics</w:t>
      </w:r>
    </w:p>
    <w:p>
      <w:pPr>
        <w:pStyle w:val="FirstParagraph"/>
      </w:pPr>
      <w:r>
        <w:t xml:space="preserve">Understanding the **Iran Tehran** consumer is paramount. The market is characterized by a youthful population that is highly educated and digitally savvy, yet deeply rooted in Islamic traditions and Persian heritage. A **Marketing Manager** must balance these dualities. Marketing communications should reflect national pride while addressing modern aspirations for global connectivity.</w:t>
      </w:r>
    </w:p>
    <w:p>
      <w:pPr>
        <w:numPr>
          <w:ilvl w:val="0"/>
          <w:numId w:val="1001"/>
        </w:numPr>
        <w:pStyle w:val="Compact"/>
      </w:pPr>
      <w:r>
        <w:rPr>
          <w:bCs/>
          <w:b/>
        </w:rPr>
        <w:t xml:space="preserve">Linguistic Nuances:</w:t>
      </w:r>
      <w:r>
        <w:t xml:space="preserve"> </w:t>
      </w:r>
      <w:r>
        <w:t xml:space="preserve">Content must be flawlessly translated into Persian, avoiding literal translations that may lose cultural meaning or humor.</w:t>
      </w:r>
    </w:p>
    <w:p>
      <w:pPr>
        <w:numPr>
          <w:ilvl w:val="0"/>
          <w:numId w:val="1001"/>
        </w:numPr>
        <w:pStyle w:val="Compact"/>
      </w:pPr>
      <w:r>
        <w:t xml:space="preserve">Festive Marketing: Strategic timing around Nowruz (Persian New Year) and religious holidays is crucial for high-impact campaigns.</w:t>
      </w:r>
    </w:p>
    <w:p>
      <w:pPr>
        <w:numPr>
          <w:ilvl w:val="0"/>
          <w:numId w:val="1001"/>
        </w:numPr>
        <w:pStyle w:val="Compact"/>
      </w:pPr>
      <w:r>
        <w:t xml:space="preserve">Trust Building:: In **Iran Tehran**, word-of-mouth remains powerful. Leveraging local influencers who embody cultural values can enhance brand credibility significantly.</w:t>
      </w:r>
    </w:p>
    <w:bookmarkEnd w:id="23"/>
    <w:bookmarkStart w:id="24" w:name="the-digital-ecosystem"/>
    <w:p>
      <w:pPr>
        <w:pStyle w:val="Heading2"/>
      </w:pPr>
      <w:r>
        <w:t xml:space="preserve">The Digital Ecosystem</w:t>
      </w:r>
    </w:p>
    <w:p>
      <w:pPr>
        <w:pStyle w:val="FirstParagraph"/>
      </w:pPr>
      <w:r>
        <w:t xml:space="preserve">Digital marketing in **Iran Tehran** operates somewhat independently from the global internet due to sanctions and local firewall regulations. A competent **Marketing Manager** must master the domestic digital ecosystem. Platforms such as Instagram (despite occasional restrictions), Telegram, and local search engines dominate user attention.</w:t>
      </w:r>
    </w:p>
    <w:p>
      <w:pPr>
        <w:pStyle w:val="BodyText"/>
      </w:pPr>
      <w:r>
        <w:t xml:space="preserve">Strategies must include:</w:t>
      </w:r>
    </w:p>
    <w:p>
      <w:pPr>
        <w:numPr>
          <w:ilvl w:val="0"/>
          <w:numId w:val="1002"/>
        </w:numPr>
        <w:pStyle w:val="Compact"/>
      </w:pPr>
      <w:r>
        <w:rPr>
          <w:bCs/>
          <w:b/>
        </w:rPr>
        <w:t xml:space="preserve">Social Media Dominance:</w:t>
      </w:r>
      <w:r>
        <w:t xml:space="preserve">: Instagram remains the primary visual storefront for many Iranian businesses. High-quality visual content is non-negotiable.</w:t>
      </w:r>
    </w:p>
    <w:p>
      <w:pPr>
        <w:numPr>
          <w:ilvl w:val="0"/>
          <w:numId w:val="1002"/>
        </w:numPr>
        <w:pStyle w:val="Compact"/>
      </w:pPr>
      <w:r>
        <w:rPr>
          <w:bCs/>
          <w:b/>
        </w:rPr>
        <w:t xml:space="preserve">E-commerce Integration:: With platforms like Digikala leading the charge, integrating e-commerce solutions into marketing funnels is essential for reaching mass audiences in **Iran Tehran</w:t>
      </w:r>
      <w:r>
        <w:t xml:space="preserve">.</w:t>
      </w:r>
    </w:p>
    <w:p>
      <w:pPr>
        <w:numPr>
          <w:ilvl w:val="0"/>
          <w:numId w:val="1002"/>
        </w:numPr>
        <w:pStyle w:val="Compact"/>
      </w:pPr>
      <w:r>
        <w:t xml:space="preserve">Data Privacy and Trust:: Consumers are increasingly aware of data privacy. Transparent data practices build long-term loyalty in this competitive market.</w:t>
      </w:r>
    </w:p>
    <w:bookmarkEnd w:id="24"/>
    <w:bookmarkStart w:id="25" w:name="navigating-economic-volatility"/>
    <w:p>
      <w:pPr>
        <w:pStyle w:val="Heading2"/>
      </w:pPr>
      <w:r>
        <w:t xml:space="preserve">Navigating Economic Volatility</w:t>
      </w:r>
    </w:p>
    <w:p>
      <w:pPr>
        <w:pStyle w:val="FirstParagraph"/>
      </w:pPr>
      <w:r>
        <w:t xml:space="preserve">The **Marketing Manager** in **Iran Tehran** must contend with currency fluctuation and inflation. These factors significantly impact consumer purchasing power and pricing strategies. Marketing budgets are often subject to rapid adjustment, requiring agile planning.</w:t>
      </w:r>
    </w:p>
    <w:p>
      <w:pPr>
        <w:numPr>
          <w:ilvl w:val="0"/>
          <w:numId w:val="1003"/>
        </w:numPr>
        <w:pStyle w:val="Compact"/>
      </w:pPr>
      <w:r>
        <w:t xml:space="preserve">Pricing Strategies:: Dynamic pricing models that account for inflation rates help maintain margin stability while remaining competitive.</w:t>
      </w:r>
    </w:p>
    <w:p>
      <w:pPr>
        <w:numPr>
          <w:ilvl w:val="0"/>
          <w:numId w:val="1003"/>
        </w:numPr>
        <w:pStyle w:val="Compact"/>
      </w:pPr>
      <w:r>
        <w:t xml:space="preserve">Value Proposition:: Emphasizing durability, quality, and long-term value resonates more strongly with consumers during economic downturns than price-based promotions alone.</w:t>
      </w:r>
    </w:p>
    <w:bookmarkEnd w:id="25"/>
    <w:bookmarkStart w:id="26" w:name="conclusion-and-future-outlook"/>
    <w:p>
      <w:pPr>
        <w:pStyle w:val="Heading2"/>
      </w:pPr>
      <w:r>
        <w:t xml:space="preserve">Conclusion and Future Outlook</w:t>
      </w:r>
    </w:p>
    <w:p>
      <w:pPr>
        <w:pStyle w:val="FirstParagraph"/>
      </w:pPr>
      <w:r>
        <w:t xml:space="preserve">In conclusion, the role of the **Marketing Manager** in **Iran Tehran** is one of strategic adaptation. It requires a deep understanding of local culture, proficiency in domestic digital tools, and resilience in the face of economic instability. By focusing on authentic engagement and value-driven marketing, professionals can build sustainable brands that resonate with the Iranian public.</w:t>
      </w:r>
    </w:p>
    <w:p>
      <w:pPr>
        <w:pStyle w:val="BodyText"/>
      </w:pPr>
      <w:r>
        <w:t xml:space="preserve">Future research should focus on the long-term impact of emerging technologies within this isolated digital ecosystem and how global brands can effectively re-enter or maintain presence in **Iran Tehran** through hybrid marketing models. The potential for growth remains vast, provided that strategies are culturally intelligent and economically astute.</w:t>
      </w:r>
    </w:p>
    <w:p>
      <w:pPr>
        <w:pStyle w:val="BodyText"/>
      </w:pPr>
      <w:r>
        <w:t xml:space="preserve">Keywords: Marketing Manager, Iran Tehran, Digital Marketing in Iran, Cultural Adaptation in Business, Emerging Markets.</w:t>
      </w:r>
    </w:p>
    <w:bookmarkEnd w:id="26"/>
    <w:p>
      <w:pPr>
        <w:pStyle w:val="BodyText"/>
      </w:pPr>
      <w:r>
        <w:br/>
      </w:r>
    </w:p>
    <w:p>
      <w:pPr>
        <w:pStyle w:val="BodyText"/>
      </w:pPr>
      <w:r>
        <w:t xml:space="preserve">Contact: [Your Email Address] | [Your Phone Number]</w:t>
      </w:r>
    </w:p>
    <w:p>
      <w:pPr>
        <w:pStyle w:val="BodyText"/>
      </w:pPr>
      <w:r>
        <w:t xml:space="preserve">© 2023 Academic Presentation on Marketing Strategies in Iran.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the Iranian Context</dc:title>
  <dc:creator/>
  <dc:language>en</dc:language>
  <cp:keywords/>
  <dcterms:created xsi:type="dcterms:W3CDTF">2026-07-30T01:26:05Z</dcterms:created>
  <dcterms:modified xsi:type="dcterms:W3CDTF">2026-07-30T01:26:05Z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