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Kuwait:</w:t>
      </w:r>
      <w:r>
        <w:t xml:space="preserve"> </w:t>
      </w:r>
      <w:r>
        <w:t xml:space="preserve">A</w:t>
      </w:r>
      <w:r>
        <w:t xml:space="preserve"> </w:t>
      </w:r>
      <w:r>
        <w:t xml:space="preserve">Poster</w:t>
      </w:r>
      <w:r>
        <w:t xml:space="preserve"> </w:t>
      </w:r>
      <w:r>
        <w:t xml:space="preserve">Presentation</w:t>
      </w:r>
    </w:p>
    <w:bookmarkStart w:id="20" w:name="Xec884fbe91a5770b0d19482a30186b5413e51f9"/>
    <w:p>
      <w:pPr>
        <w:pStyle w:val="Heading1"/>
      </w:pPr>
      <w:r>
        <w:t xml:space="preserve">Bridging Tradition and Innovation: The Role of the Modern Marketing Manager in Kuwait City</w:t>
      </w:r>
    </w:p>
    <w:p>
      <w:pPr>
        <w:pStyle w:val="FirstParagraph"/>
      </w:pPr>
      <w:r>
        <w:t xml:space="preserve">A Comprehensive Academic Poster Presentation on Strategic Leadership, Cultural Integration, and Digital Transformation</w:t>
      </w:r>
    </w:p>
    <w:p>
      <w:pPr>
        <w:pStyle w:val="BodyText"/>
      </w:pPr>
      <w:r>
        <w:rPr>
          <w:bCs/>
          <w:b/>
        </w:rPr>
        <w:t xml:space="preserve">Author:</w:t>
      </w:r>
      <w:r>
        <w:t xml:space="preserve"> </w:t>
      </w:r>
      <w:r>
        <w:t xml:space="preserve">[Your Name/Academic Institution]</w:t>
      </w:r>
    </w:p>
    <w:p>
      <w:pPr>
        <w:pStyle w:val="BodyText"/>
      </w:pPr>
      <w:r>
        <w:rPr>
          <w:bCs/>
          <w:b/>
        </w:rPr>
        <w:t xml:space="preserve">Date:</w:t>
      </w:r>
      <w:r>
        <w:t xml:space="preserve"> </w:t>
      </w:r>
      <w:r>
        <w:t xml:space="preserve">October 2023</w:t>
      </w:r>
    </w:p>
    <w:bookmarkEnd w:id="20"/>
    <w:bookmarkStart w:id="21" w:name="abstract-and-introduction"/>
    <w:p>
      <w:pPr>
        <w:pStyle w:val="Heading2"/>
      </w:pPr>
      <w:r>
        <w:t xml:space="preserve">Abstract and Introduction</w:t>
      </w:r>
    </w:p>
    <w:p>
      <w:pPr>
        <w:pStyle w:val="FirstParagraph"/>
      </w:pPr>
      <w:r>
        <w:t xml:space="preserve">The role of the</w:t>
      </w:r>
      <w:r>
        <w:t xml:space="preserve"> </w:t>
      </w:r>
      <w:r>
        <w:rPr>
          <w:bCs/>
          <w:b/>
        </w:rPr>
        <w:t xml:space="preserve">Marketing Manager</w:t>
      </w:r>
    </w:p>
    <w:p>
      <w:pPr>
        <w:pStyle w:val="BodyText"/>
      </w:pPr>
      <w:r>
        <w:t xml:space="preserve">This document serves as an academic poster presentation that analyzes the core competencies required by a Marketing Manager operating in this specific geographic and cultural context. It argues that success in Kuwait City is not merely about applying global marketing theories but requires a nuanced understanding of local consumer behavior, regulatory frameworks, and the digital landscape.</w:t>
      </w:r>
    </w:p>
    <w:bookmarkEnd w:id="21"/>
    <w:bookmarkStart w:id="22" w:name="X5fe972bc3ca061f7cd6b499af949f04b54c41e0"/>
    <w:p>
      <w:pPr>
        <w:pStyle w:val="Heading2"/>
      </w:pPr>
      <w:r>
        <w:t xml:space="preserve">Theoretical Framework: Cultural Intelligence (CQ)</w:t>
      </w:r>
    </w:p>
    <w:p>
      <w:pPr>
        <w:pStyle w:val="FirstParagraph"/>
      </w:pPr>
      <w:r>
        <w:t xml:space="preserve">In the context of a Marketing Manager in Kuwait City, theoretical models must be adapted to high-context cultures. The primary framework utilized here is Cultural Intelligence (CQ), which refers to an individual’s capability to relate and work effectively across cultures.</w:t>
      </w:r>
    </w:p>
    <w:p>
      <w:pPr>
        <w:numPr>
          <w:ilvl w:val="0"/>
          <w:numId w:val="1001"/>
        </w:numPr>
        <w:pStyle w:val="Compact"/>
      </w:pPr>
      <w:r>
        <w:rPr>
          <w:bCs/>
          <w:b/>
        </w:rPr>
        <w:t xml:space="preserve">Cognitive CQ:</w:t>
      </w:r>
      <w:r>
        <w:t xml:space="preserve"> </w:t>
      </w:r>
      <w:r>
        <w:t xml:space="preserve">Understanding the norms, practices, and conventions in Kuwait City, including religious holidays like Ramadan and Eid, which drastically impact consumer spending patterns.</w:t>
      </w:r>
    </w:p>
    <w:p>
      <w:pPr>
        <w:numPr>
          <w:ilvl w:val="0"/>
          <w:numId w:val="1001"/>
        </w:numPr>
        <w:pStyle w:val="Compact"/>
      </w:pPr>
      <w:r>
        <w:rPr>
          <w:bCs/>
          <w:b/>
        </w:rPr>
        <w:t xml:space="preserve">Motivational CQ:</w:t>
      </w:r>
      <w:r>
        <w:t xml:space="preserve"> </w:t>
      </w:r>
      <w:r>
        <w:t xml:space="preserve">The drive to adapt to new cultural stimuli. Marketing Managers must show genuine interest in local customs rather than imposing Western-centric campaign structures.</w:t>
      </w:r>
    </w:p>
    <w:p>
      <w:pPr>
        <w:numPr>
          <w:ilvl w:val="0"/>
          <w:numId w:val="1001"/>
        </w:numPr>
        <w:pStyle w:val="Compact"/>
      </w:pPr>
      <w:r>
        <w:rPr>
          <w:bCs/>
          <w:b/>
        </w:rPr>
        <w:t xml:space="preserve">Behavioral CQ:</w:t>
      </w:r>
      <w:r>
        <w:t xml:space="preserve"> </w:t>
      </w:r>
      <w:r>
        <w:t xml:space="preserve">The ability to exhibit appropriate verbal and non-verbal actions when interacting with diverse stakeholders, from government entities to local tribal leaders and international expatriates who form a significant portion of the population.</w:t>
      </w:r>
    </w:p>
    <w:p>
      <w:pPr>
        <w:pStyle w:val="FirstParagraph"/>
      </w:pPr>
      <w:r>
        <w:t xml:space="preserve">The Kuwait City Market Landscape</w:t>
      </w:r>
    </w:p>
    <w:p>
      <w:pPr>
        <w:pStyle w:val="BodyText"/>
      </w:pPr>
      <w:r>
        <w:t xml:space="preserve">Kuwait City is not just the capital; it is the economic heartbeat of Kuwait. It houses the majority of corporate headquarters, government ministries, and high-end retail districts such as The Avenues and 360 Mall. For a Marketing Manager, this environment presents a dual challenge:</w:t>
      </w:r>
    </w:p>
    <w:p>
      <w:pPr>
        <w:numPr>
          <w:ilvl w:val="0"/>
          <w:numId w:val="1002"/>
        </w:numPr>
        <w:pStyle w:val="Compact"/>
      </w:pPr>
      <w:r>
        <w:rPr>
          <w:bCs/>
          <w:b/>
        </w:rPr>
        <w:t xml:space="preserve">Demographic Diversity:</w:t>
      </w:r>
      <w:r>
        <w:t xml:space="preserve"> </w:t>
      </w:r>
      <w:r>
        <w:t xml:space="preserve">While the native Kuwaiti population holds significant purchasing power due to state subsidies and oil wealth, expatriates constitute a large majority of residents. A Marketing Manager must segment audiences based on nationality, income level, and cultural affinity.</w:t>
      </w:r>
    </w:p>
    <w:p>
      <w:pPr>
        <w:numPr>
          <w:ilvl w:val="0"/>
          <w:numId w:val="1002"/>
        </w:numPr>
        <w:pStyle w:val="Compact"/>
      </w:pPr>
      <w:r>
        <w:rPr>
          <w:bCs/>
          <w:b/>
        </w:rPr>
        <w:t xml:space="preserve">Regulatory Environment:</w:t>
      </w:r>
      <w:r>
        <w:t xml:space="preserve"> </w:t>
      </w:r>
      <w:r>
        <w:t xml:space="preserve">The Ministry of Commerce and Industry in Kuwait has strict regulations regarding advertising content. Marketing Managers must ensure all campaigns comply with local laws regarding decency, religious sensitivity, and consumer protection.</w:t>
      </w:r>
    </w:p>
    <w:bookmarkEnd w:id="22"/>
    <w:bookmarkStart w:id="23" w:name="X8952493ab9c0e567b26ee9ee074a936754f3e44"/>
    <w:p>
      <w:pPr>
        <w:pStyle w:val="Heading2"/>
      </w:pPr>
      <w:r>
        <w:t xml:space="preserve">Strategic Imperatives for the Marketing Manager</w:t>
      </w:r>
    </w:p>
    <w:p>
      <w:pPr>
        <w:pStyle w:val="FirstParagraph"/>
      </w:pPr>
      <w:r>
        <w:t xml:space="preserve">To succeed in Kuwait City, the Marketing Manager must execute strategies across three key pillars:</w:t>
      </w:r>
    </w:p>
    <w:p>
      <w:pPr>
        <w:pStyle w:val="BodyText"/>
      </w:pPr>
      <w:r>
        <w:rPr>
          <w:bCs/>
          <w:b/>
        </w:rPr>
        <w:t xml:space="preserve">Digital Dominance and Social Media Engagement</w:t>
      </w:r>
      <w:r>
        <w:br/>
      </w:r>
      <w:r>
        <w:t xml:space="preserve">Kuwait has one of the highest social media penetration rates in the world. Platforms like Snapchat, Instagram, and Twitter (X) are critical channels for brand engagement. The Marketing Manager must oversee content creation that is culturally resonant yet visually modern. Influencer marketing is particularly potent in Kuwait City; however, collaborations must be vetted for alignment with local values.</w:t>
      </w:r>
    </w:p>
    <w:bookmarkEnd w:id="23"/>
    <w:p>
      <w:pPr>
        <w:pStyle w:val="BodyText"/>
      </w:pPr>
      <w:r>
        <w:rPr>
          <w:bCs/>
          <w:b/>
        </w:rPr>
        <w:t xml:space="preserve">Case Insight:</w:t>
      </w:r>
      <w:r>
        <w:br/>
      </w:r>
      <w:r>
        <w:t xml:space="preserve">Successful brands in Kuwait City often use localized dialects (Kuwaiti Arabic) rather than Modern Standard Arabic (MSA) in their social media copy to build authenticity and trust with the youth demographic.</w:t>
      </w:r>
    </w:p>
    <w:p>
      <w:pPr>
        <w:pStyle w:val="BodyText"/>
      </w:pPr>
      <w:r>
        <w:t xml:space="preserve">Bridging B2B and B2C Dynamics</w:t>
      </w:r>
      <w:r>
        <w:br/>
      </w:r>
      <w:r>
        <w:t xml:space="preserve">Kuwait City is a hub for both government contracts and private enterprise. A Marketing Manager often needs to balance branding efforts for direct consumers (B2C) with relationship marketing for corporate clients (B2G or B2B). Networking in this region is heavily reliant on personal relationships ("Wasta" or connections, though used carefully in a professional context refers to networking efficacy). Therefore, traditional face-to-face meetings remain more significant here than in some other global markets.</w:t>
      </w:r>
    </w:p>
    <w:p>
      <w:pPr>
        <w:pStyle w:val="BodyText"/>
      </w:pPr>
      <w:r>
        <w:rPr>
          <w:bCs/>
          <w:b/>
        </w:rPr>
        <w:t xml:space="preserve">Sustainability and CSR:</w:t>
      </w:r>
      <w:r>
        <w:br/>
      </w:r>
      <w:r>
        <w:t xml:space="preserve">With the "New Kuwait" vision, there is a growing emphasis on Corporate Social Responsibility (CSR). Marketing Managers are tasked with integrating sustainability narratives into their brand stories. This includes initiatives related to water conservation, renewable energy awareness, and community development in Kuwait City.</w:t>
      </w:r>
    </w:p>
    <w:p>
      <w:pPr>
        <w:pStyle w:val="BodyText"/>
      </w:pPr>
      <w:r>
        <w:t xml:space="preserve">Data-Driven Decision Making</w:t>
      </w:r>
    </w:p>
    <w:p>
      <w:pPr>
        <w:pStyle w:val="BodyText"/>
      </w:pPr>
      <w:r>
        <w:t xml:space="preserve">The modern Marketing Manager must leverage data analytics to understand the shifting tastes of consumers in Kuwait City. Key metrics include:</w:t>
      </w:r>
    </w:p>
    <w:p>
      <w:pPr>
        <w:pStyle w:val="BodyText"/>
      </w:pPr>
      <w:r>
        <w:rPr>
          <w:bCs/>
          <w:b/>
        </w:rPr>
        <w:t xml:space="preserve">Digital Footprint Analysis:</w:t>
      </w:r>
      <w:r>
        <w:t xml:space="preserve"> </w:t>
      </w:r>
      <w:r>
        <w:t xml:space="preserve">Tracking engagement rates across local platforms.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Kuwait: A Poster Presentation</dc:title>
  <dc:creator/>
  <dc:language>en</dc:language>
  <cp:keywords/>
  <dcterms:created xsi:type="dcterms:W3CDTF">2026-07-29T20:03:53Z</dcterms:created>
  <dcterms:modified xsi:type="dcterms:W3CDTF">2026-07-29T20:03:53Z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