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Strategic</w:t>
      </w:r>
      <w:r>
        <w:t xml:space="preserve"> </w:t>
      </w:r>
      <w:r>
        <w:t xml:space="preserve">Marketing</w:t>
      </w:r>
      <w:r>
        <w:t xml:space="preserve"> </w:t>
      </w:r>
      <w:r>
        <w:t xml:space="preserve">Management</w:t>
      </w:r>
      <w:r>
        <w:t xml:space="preserve"> </w:t>
      </w:r>
      <w:r>
        <w:t xml:space="preserve">in</w:t>
      </w:r>
      <w:r>
        <w:t xml:space="preserve"> </w:t>
      </w:r>
      <w:r>
        <w:t xml:space="preserve">Casablanca,</w:t>
      </w:r>
      <w:r>
        <w:t xml:space="preserve"> </w:t>
      </w:r>
      <w:r>
        <w:t xml:space="preserve">Morocco</w:t>
      </w:r>
    </w:p>
    <w:bookmarkStart w:id="20" w:name="Xe95c779e02cf3c11353b600d877dd26cbc20d50"/>
    <w:p>
      <w:pPr>
        <w:pStyle w:val="Heading1"/>
      </w:pPr>
      <w:r>
        <w:t xml:space="preserve">The Modern Marketing Manager in Casablanca, Morocco:</w:t>
      </w:r>
    </w:p>
    <w:p>
      <w:pPr>
        <w:pStyle w:val="FirstParagraph"/>
      </w:pPr>
      <w:r>
        <w:br/>
      </w:r>
    </w:p>
    <w:p>
      <w:pPr>
        <w:pStyle w:val="BodyText"/>
      </w:pPr>
      <w:r>
        <w:t xml:space="preserve">Navigating Digital Transformation, Cultural Hybridity, and Economic Resilience</w:t>
      </w:r>
    </w:p>
    <w:bookmarkEnd w:id="20"/>
    <w:p>
      <w:pPr>
        <w:pStyle w:val="BodyText"/>
      </w:pPr>
      <w:r>
        <w:br/>
      </w:r>
    </w:p>
    <w:p>
      <w:pPr>
        <w:pStyle w:val="BodyText"/>
      </w:pPr>
      <w:r>
        <w:rPr>
          <w:bCs/>
          <w:b/>
        </w:rPr>
        <w:t xml:space="preserve">Poster Presentation Academic Document</w:t>
      </w:r>
      <w:r>
        <w:br/>
      </w:r>
      <w:r>
        <w:t xml:space="preserve">Presented by: [Your Name/Institution]</w:t>
      </w:r>
      <w:r>
        <w:br/>
      </w:r>
      <w:r>
        <w:t xml:space="preserve">Conference: International Marketing &amp; Management Symposium</w:t>
      </w:r>
      <w:r>
        <w:br/>
      </w:r>
      <w:r>
        <w:t xml:space="preserve">Focus Region: Greater Casablanca Economic Zone, Kingdom of Morocco</w:t>
      </w:r>
    </w:p>
    <w:p>
      <w:pPr>
        <w:pStyle w:val="BodyText"/>
      </w:pPr>
      <w:r>
        <w:br/>
      </w:r>
    </w:p>
    <w:p>
      <w:r>
        <w:pict>
          <v:rect style="width:0;height:1.5pt" o:hralign="center" o:hrstd="t" o:hr="t"/>
        </w:pict>
      </w:r>
    </w:p>
    <w:p>
      <w:pPr>
        <w:pStyle w:val="FirstParagraph"/>
      </w:pPr>
      <w:r>
        <w:br/>
      </w:r>
    </w:p>
    <w:bookmarkStart w:id="21" w:name="introduction"/>
    <w:p>
      <w:pPr>
        <w:pStyle w:val="Heading2"/>
      </w:pPr>
      <w:r>
        <w:t xml:space="preserve">Introduction</w:t>
      </w:r>
    </w:p>
    <w:p>
      <w:pPr>
        <w:pStyle w:val="FirstParagraph"/>
      </w:pPr>
      <w:r>
        <w:t xml:space="preserve">In the rapidly evolving landscape of North African business, the role of the Marketing Manager in Morocco has transcended traditional boundaries. Casablanca, often referred to as the "economic capital" of Africa, serves as a critical barometer for market trends in both West Africa and Francophone Europe. This academic poster examines how a Marketing Manager must adapt strategies to meet the unique demands of this bustling metropolis.</w:t>
      </w:r>
    </w:p>
    <w:p>
      <w:pPr>
        <w:pStyle w:val="BodyText"/>
      </w:pPr>
      <w:r>
        <w:t xml:space="preserve">The primary objective is not merely product promotion, but rather the creation of sustainable brand equity within a market characterized by deep-seated traditions yet aggressively pursuing modernization. The Marketing Manager in Casablanca acts as a bridge between global best practices and local cultural nuances.</w:t>
      </w:r>
    </w:p>
    <w:bookmarkEnd w:id="21"/>
    <w:p>
      <w:pPr>
        <w:pStyle w:val="BodyText"/>
      </w:pPr>
      <w:r>
        <w:br/>
      </w:r>
    </w:p>
    <w:bookmarkStart w:id="22" w:name="X9c9010339ceaa2f7bfbc19e35ae57b83caaed61"/>
    <w:p>
      <w:pPr>
        <w:pStyle w:val="Heading2"/>
      </w:pPr>
      <w:r>
        <w:t xml:space="preserve">Contextual Background: Morocco and Casablanca</w:t>
      </w:r>
    </w:p>
    <w:p>
      <w:pPr>
        <w:numPr>
          <w:ilvl w:val="0"/>
          <w:numId w:val="1001"/>
        </w:numPr>
        <w:pStyle w:val="Compact"/>
      </w:pPr>
      <w:r>
        <w:rPr>
          <w:bCs/>
          <w:b/>
        </w:rPr>
        <w:t xml:space="preserve">The Hub of Activity:</w:t>
      </w:r>
      <w:r>
        <w:t xml:space="preserve"> </w:t>
      </w:r>
      <w:r>
        <w:t xml:space="preserve">Casablanca contributes significantly to Morocco’s GDP. It is the financial heart where headquarters for major banks, telecoms (such as Maroc Telecom), and manufacturing firms are located.</w:t>
      </w:r>
    </w:p>
    <w:p>
      <w:pPr>
        <w:numPr>
          <w:ilvl w:val="0"/>
          <w:numId w:val="1001"/>
        </w:numPr>
        <w:pStyle w:val="Compact"/>
      </w:pPr>
      <w:r>
        <w:t xml:space="preserve">The "Glocal" Challenge:</w:t>
      </w:r>
      <w:r>
        <w:t xml:space="preserve"> </w:t>
      </w:r>
      <w:r>
        <w:t xml:space="preserve">The consumer base in Casablanca is highly diverse. While French remains a language of business, Darija (Moroccan Arabic) and increasingly English are vital for digital engagement. A Marketing Manager must be linguistically and culturally fluid.</w:t>
      </w:r>
    </w:p>
    <w:p>
      <w:pPr>
        <w:numPr>
          <w:ilvl w:val="0"/>
          <w:numId w:val="1001"/>
        </w:numPr>
        <w:pStyle w:val="Compact"/>
      </w:pPr>
      <w:r>
        <w:rPr>
          <w:bCs/>
          <w:b/>
        </w:rPr>
        <w:t xml:space="preserve">Digital Penetration:</w:t>
      </w:r>
      <w:r>
        <w:t xml:space="preserve"> </w:t>
      </w:r>
      <w:r>
        <w:t xml:space="preserve">With one of the highest internet penetration rates in Africa, Casablanca is a testing ground for fintech, e-commerce, and social media marketing innovations that will later scale to rural regions.</w:t>
      </w:r>
    </w:p>
    <w:bookmarkEnd w:id="22"/>
    <w:p>
      <w:pPr>
        <w:pStyle w:val="FirstParagraph"/>
      </w:pPr>
      <w:r>
        <w:br/>
      </w:r>
    </w:p>
    <w:bookmarkStart w:id="23" w:name="theoretical-framework"/>
    <w:p>
      <w:pPr>
        <w:pStyle w:val="Heading2"/>
      </w:pPr>
      <w:r>
        <w:t xml:space="preserve">Theoretical Framework</w:t>
      </w:r>
    </w:p>
    <w:p>
      <w:pPr>
        <w:pStyle w:val="FirstParagraph"/>
      </w:pPr>
      <w:r>
        <w:t xml:space="preserve">This analysis utilizes the "Cultural Intelligence (CQ)" framework applied to Marketing Management. It posits that successful marketing in heterogeneous markets like Casablanca requires:</w:t>
      </w:r>
    </w:p>
    <w:p>
      <w:pPr>
        <w:numPr>
          <w:ilvl w:val="0"/>
          <w:numId w:val="1002"/>
        </w:numPr>
        <w:pStyle w:val="Compact"/>
      </w:pPr>
      <w:r>
        <w:rPr>
          <w:bCs/>
          <w:b/>
        </w:rPr>
        <w:t xml:space="preserve">Cognitive CQ:</w:t>
      </w:r>
      <w:r>
        <w:t xml:space="preserve"> </w:t>
      </w:r>
      <w:r>
        <w:t xml:space="preserve">Understanding the specific economic and legal structures of Morocco.</w:t>
      </w:r>
    </w:p>
    <w:p>
      <w:pPr>
        <w:numPr>
          <w:ilvl w:val="0"/>
          <w:numId w:val="1002"/>
        </w:numPr>
        <w:pStyle w:val="Compact"/>
      </w:pPr>
      <w:r>
        <w:rPr>
          <w:bCs/>
          <w:b/>
        </w:rPr>
        <w:t xml:space="preserve">Motivational CQ:</w:t>
      </w:r>
      <w:r>
        <w:t xml:space="preserve"> </w:t>
      </w:r>
      <w:r>
        <w:t xml:space="preserve">The drive to adapt one's leadership style to local workforce dynamics.</w:t>
      </w:r>
    </w:p>
    <w:p>
      <w:pPr>
        <w:numPr>
          <w:ilvl w:val="0"/>
          <w:numId w:val="1002"/>
        </w:numPr>
        <w:pStyle w:val="Compact"/>
      </w:pPr>
      <w:r>
        <w:t xml:space="preserve">Behavioral CQ:</w:t>
      </w:r>
      <w:r>
        <w:t xml:space="preserve">: The ability to shift communication styles between formal French business settings and informal, relationship-based negotiations typical in Moroccan commerce.</w:t>
      </w:r>
    </w:p>
    <w:bookmarkEnd w:id="23"/>
    <w:p>
      <w:pPr>
        <w:pStyle w:val="FirstParagraph"/>
      </w:pPr>
      <w:r>
        <w:br/>
      </w:r>
    </w:p>
    <w:bookmarkStart w:id="24" w:name="X8a3b0394bf0d750c84d896d4a2872dbeea1116a"/>
    <w:p>
      <w:pPr>
        <w:pStyle w:val="Heading2"/>
      </w:pPr>
      <w:r>
        <w:t xml:space="preserve">The Evolving Role of the Marketing Manager</w:t>
      </w:r>
    </w:p>
    <w:p>
      <w:pPr>
        <w:pStyle w:val="FirstParagraph"/>
      </w:pPr>
      <w:r>
        <w:t xml:space="preserve">In Casablanca, the Marketing Manager is no longer just a creative director; they are a strategic data analyst and a cultural diplomat. Key responsibilities include:</w:t>
      </w:r>
    </w:p>
    <w:p>
      <w:pPr>
        <w:pStyle w:val="BodyText"/>
      </w:pPr>
      <w:r>
        <w:rPr>
          <w:bCs/>
          <w:b/>
        </w:rPr>
        <w:t xml:space="preserve">1. Localization vs. Globalization:</w:t>
      </w:r>
      <w:r>
        <w:br/>
      </w:r>
      <w:r>
        <w:t xml:space="preserve">The manager must resist the urge to simply copy-paste Western campaigns. For example, advertising during Ramadan requires specific emotional resonance that differs from Black Friday sales events in Europe or North America.</w:t>
      </w:r>
    </w:p>
    <w:p>
      <w:pPr>
        <w:pStyle w:val="BodyText"/>
      </w:pPr>
      <w:r>
        <w:rPr>
          <w:bCs/>
          <w:b/>
        </w:rPr>
        <w:t xml:space="preserve">2. Navigating the Informal Economy:</w:t>
      </w:r>
      <w:r>
        <w:br/>
      </w:r>
      <w:r>
        <w:t xml:space="preserve">A significant portion of trade in Morocco occurs within informal channels or family-run businesses (</w:t>
      </w:r>
      <w:r>
        <w:rPr>
          <w:iCs/>
          <w:i/>
        </w:rPr>
        <w:t xml:space="preserve">Aghzal</w:t>
      </w:r>
      <w:r>
        <w:t xml:space="preserve">). The Marketing Manager must develop hybrid strategies that integrate these traditional retailers into digital loyalty programs.</w:t>
      </w:r>
    </w:p>
    <w:bookmarkEnd w:id="24"/>
    <w:p>
      <w:pPr>
        <w:pStyle w:val="BodyText"/>
      </w:pPr>
      <w:r>
        <w:br/>
      </w:r>
    </w:p>
    <w:bookmarkStart w:id="25" w:name="key-challenges-in-the-casablanca-market"/>
    <w:p>
      <w:pPr>
        <w:pStyle w:val="Heading2"/>
      </w:pPr>
      <w:r>
        <w:t xml:space="preserve">Key Challenges in the Casablanca Market</w:t>
      </w:r>
    </w:p>
    <w:p>
      <w:pPr>
        <w:numPr>
          <w:ilvl w:val="0"/>
          <w:numId w:val="1003"/>
        </w:numPr>
        <w:pStyle w:val="Compact"/>
      </w:pPr>
      <w:r>
        <w:rPr>
          <w:bCs/>
          <w:b/>
        </w:rPr>
        <w:t xml:space="preserve">Digital Infrastructure Gaps:</w:t>
      </w:r>
      <w:r>
        <w:t xml:space="preserve"> </w:t>
      </w:r>
      <w:r>
        <w:t xml:space="preserve">While 4G is widespread, reliable internet in certain peripheral districts can vary. Strategies must include offline contingencies.</w:t>
      </w:r>
    </w:p>
    <w:p>
      <w:pPr>
        <w:numPr>
          <w:ilvl w:val="0"/>
          <w:numId w:val="1003"/>
        </w:numPr>
        <w:pStyle w:val="Compact"/>
      </w:pPr>
      <w:r>
        <w:t xml:space="preserve">Consumer Price Sensitivity:</w:t>
      </w:r>
      <w:r>
        <w:t xml:space="preserve">: Inflation impacts Casablanca's purchasing power significantly. Marketing campaigns focusing on value-for-money and long-term durability are more effective than luxury positioning alone.</w:t>
      </w:r>
    </w:p>
    <w:p>
      <w:pPr>
        <w:numPr>
          <w:ilvl w:val="0"/>
          <w:numId w:val="1003"/>
        </w:numPr>
        <w:pStyle w:val="Compact"/>
      </w:pPr>
      <w:r>
        <w:rPr>
          <w:bCs/>
          <w:b/>
        </w:rPr>
        <w:t xml:space="preserve">Talent Retention:</w:t>
      </w:r>
      <w:r>
        <w:t xml:space="preserve"> </w:t>
      </w:r>
      <w:r>
        <w:t xml:space="preserve">There is a competitive market for skilled digital marketers in Casablanca. Retaining talent requires clear career progression paths and exposure to international markets.</w:t>
      </w:r>
    </w:p>
    <w:bookmarkEnd w:id="25"/>
    <w:p>
      <w:pPr>
        <w:pStyle w:val="FirstParagraph"/>
      </w:pPr>
      <w:r>
        <w:br/>
      </w:r>
    </w:p>
    <w:bookmarkStart w:id="26" w:name="case-study-the-maroc-digital-initiative"/>
    <w:p>
      <w:pPr>
        <w:pStyle w:val="Heading2"/>
      </w:pPr>
      <w:r>
        <w:t xml:space="preserve">CASE STUDY: The "Maroc Digital" Initiative</w:t>
      </w:r>
    </w:p>
    <w:p>
      <w:pPr>
        <w:pStyle w:val="FirstParagraph"/>
      </w:pPr>
      <w:r>
        <w:t xml:space="preserve">To illustrate the practical application of these concepts, we analyze a hypothetical yet representative scenario involving a multinational telecommunications provider expanding its footprint in Casablanca.</w:t>
      </w:r>
    </w:p>
    <w:p>
      <w:pPr>
        <w:pStyle w:val="BodyText"/>
      </w:pPr>
      <w:r>
        <w:rPr>
          <w:bCs/>
          <w:b/>
        </w:rPr>
        <w:t xml:space="preserve">The Strategy:</w:t>
      </w:r>
      <w:r>
        <w:br/>
      </w:r>
      <w:r>
        <w:t xml:space="preserve">The Marketing Manager recognized that while digital platforms were growing, trust remained anchored in face-to-face interactions. Instead of relying solely on social media ads, the manager organized "Digital Souks" (Markets) across neighborhoods like Ain Diab and Maârif.</w:t>
      </w:r>
    </w:p>
    <w:p>
      <w:pPr>
        <w:pStyle w:val="BodyText"/>
      </w:pPr>
      <w:r>
        <w:rPr>
          <w:bCs/>
          <w:b/>
        </w:rPr>
        <w:t xml:space="preserve">Execution:</w:t>
      </w:r>
      <w:r>
        <w:br/>
      </w:r>
      <w:r>
        <w:t xml:space="preserve">Pop-up stalls allowed residents to test devices, ask questions in Darija, and sign up for plans with immediate assistance. This approach respected the cultural preference for tangible interaction while promoting digital adoption.</w:t>
      </w:r>
    </w:p>
    <w:p>
      <w:pPr>
        <w:pStyle w:val="BodyText"/>
      </w:pPr>
      <w:r>
        <w:t xml:space="preserve">The Result:: A 40% increase in new subscriber acquisition within three months, demonstrating that the Marketing Manager’s ability to blend high-tech solutions with low-touch human engagement is key to success in Casablanca.</w:t>
      </w:r>
    </w:p>
    <w:bookmarkEnd w:id="26"/>
    <w:p>
      <w:pPr>
        <w:pStyle w:val="BodyText"/>
      </w:pPr>
      <w:r>
        <w:br/>
      </w:r>
    </w:p>
    <w:bookmarkStart w:id="27" w:name="conclusion"/>
    <w:p>
      <w:pPr>
        <w:pStyle w:val="Heading2"/>
      </w:pPr>
      <w:r>
        <w:t xml:space="preserve">Conclusion</w:t>
      </w:r>
    </w:p>
    <w:p>
      <w:pPr>
        <w:pStyle w:val="FirstParagraph"/>
      </w:pPr>
      <w:r>
        <w:t xml:space="preserve">The Marketing Manager in Morocco, specifically within the dynamic environment of Casablanca, occupies a pivotal role in shaping business outcomes. Success is not derived from technical skills alone but from emotional intelligence and cultural agility.</w:t>
      </w:r>
    </w:p>
    <w:p>
      <w:pPr>
        <w:pStyle w:val="BodyText"/>
      </w:pPr>
      <w:r>
        <w:t xml:space="preserve">This academic poster asserts that future research must focus on the intersection of AI-driven marketing tools and traditional Moroccan consumer behavior. As Casablanca continues to position itself as a gateway to Africa, the Marketing Manager will serve as the critical navigator for global brands seeking authentic connection with this vibrant market.</w:t>
      </w:r>
    </w:p>
    <w:bookmarkEnd w:id="27"/>
    <w:p>
      <w:pPr>
        <w:pStyle w:val="BodyText"/>
      </w:pPr>
      <w:r>
        <w:br/>
      </w:r>
    </w:p>
    <w:bookmarkStart w:id="29" w:name="contact-information-references"/>
    <w:p>
      <w:pPr>
        <w:pStyle w:val="Heading3"/>
      </w:pPr>
      <w:r>
        <w:t xml:space="preserve">Contact Information &amp; References</w:t>
      </w:r>
    </w:p>
    <w:p>
      <w:pPr>
        <w:pStyle w:val="FirstParagraph"/>
      </w:pPr>
      <w:r>
        <w:rPr>
          <w:bCs/>
          <w:b/>
        </w:rPr>
        <w:t xml:space="preserve">Email:</w:t>
      </w:r>
      <w:r>
        <w:t xml:space="preserve"> </w:t>
      </w:r>
      <w:r>
        <w:t xml:space="preserve">academic.poster@example.com |</w:t>
      </w:r>
      <w:r>
        <w:t xml:space="preserve"> </w:t>
      </w:r>
      <w:r>
        <w:rPr>
          <w:bCs/>
          <w:b/>
        </w:rPr>
        <w:t xml:space="preserve">Affiliation:</w:t>
      </w:r>
      <w:r>
        <w:t xml:space="preserve"> </w:t>
      </w:r>
      <w:r>
        <w:t xml:space="preserve">Department of Strategic Management, Casablanca Business School.</w:t>
      </w:r>
    </w:p>
    <w:p>
      <w:pPr>
        <w:pStyle w:val="BodyText"/>
      </w:pPr>
      <w:r>
        <w:br/>
      </w:r>
    </w:p>
    <w:bookmarkStart w:id="28" w:name="selected-references-for-further-reading"/>
    <w:p>
      <w:pPr>
        <w:pStyle w:val="Heading4"/>
      </w:pPr>
      <w:r>
        <w:t xml:space="preserve">Selected References for Further Reading:</w:t>
      </w:r>
    </w:p>
    <w:p>
      <w:pPr>
        <w:pStyle w:val="FirstParagraph"/>
      </w:pPr>
      <w:r>
        <w:t xml:space="preserve">1. Alami, B., &amp; Benazzouz, A. (2023). "Digital Adoption in North Africa." Journal of African Business.</w:t>
      </w:r>
      <w:r>
        <w:br/>
      </w:r>
      <w:r>
        <w:t xml:space="preserve">2. Ministry of Industry and Trade Morocco Annual Report (2024).</w:t>
      </w:r>
      <w:r>
        <w:br/>
      </w:r>
      <w:r>
        <w:t xml:space="preserve">3. Kotler, P., &amp; Keller, K.L. "Marketing Management" (Chapter on Emerging Markets), Pearson Education.</w:t>
      </w:r>
      <w:r>
        <w:br/>
      </w:r>
      <w:r>
        <w:t xml:space="preserve">4. World Bank Group Data: Morocco Economic Monitor - Post-Pandemic Recovery Strategies.</w:t>
      </w:r>
      <w:r>
        <w:br/>
      </w:r>
    </w:p>
    <w:bookmarkEnd w:id="28"/>
    <w:p>
      <w:pPr>
        <w:pStyle w:val="BodyText"/>
      </w:pPr>
      <w:r>
        <w:t xml:space="preserve">© 2024 Academic Poster Presentation Series. All Rights Reserved.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Strategic Marketing Management in Casablanca, Morocco</dc:title>
  <dc:creator/>
  <dc:language>en</dc:language>
  <cp:keywords/>
  <dcterms:created xsi:type="dcterms:W3CDTF">2026-07-30T00:29:42Z</dcterms:created>
  <dcterms:modified xsi:type="dcterms:W3CDTF">2026-07-30T00:29:42Z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scale=1.0</vt:lpwstr>
  </property>
</Properties>
</file>